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511" w:rsidRPr="003C55EE" w:rsidRDefault="00FA2511" w:rsidP="00FA2511">
      <w:pPr>
        <w:spacing w:before="201" w:line="165" w:lineRule="auto"/>
        <w:ind w:left="100" w:right="2879"/>
        <w:rPr>
          <w:b/>
          <w:sz w:val="48"/>
          <w:lang w:val="en-GB"/>
        </w:rPr>
      </w:pPr>
      <w:bookmarkStart w:id="0" w:name="_GoBack"/>
      <w:r w:rsidRPr="003C55EE">
        <w:rPr>
          <w:b/>
          <w:sz w:val="48"/>
          <w:lang w:val="en-GB"/>
        </w:rPr>
        <w:t>European Single Procurement Document (ESPD)</w:t>
      </w:r>
    </w:p>
    <w:bookmarkEnd w:id="0"/>
    <w:p w:rsidR="00FA2511" w:rsidRPr="003C55EE" w:rsidRDefault="00FA2511" w:rsidP="00FA2511">
      <w:pPr>
        <w:pStyle w:val="Kop1"/>
        <w:spacing w:before="309" w:line="273" w:lineRule="auto"/>
        <w:rPr>
          <w:lang w:val="en-GB"/>
        </w:rPr>
      </w:pPr>
      <w:r w:rsidRPr="003C55EE">
        <w:rPr>
          <w:lang w:val="en-GB"/>
        </w:rPr>
        <w:t>Part I: Data on the procurement procedure and the purchasing authority or entity</w:t>
      </w: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9"/>
        <w:ind w:left="0"/>
        <w:rPr>
          <w:b/>
          <w:sz w:val="28"/>
          <w:lang w:val="en-GB"/>
        </w:rPr>
      </w:pPr>
    </w:p>
    <w:p w:rsidR="00FA2511" w:rsidRPr="003C55EE" w:rsidRDefault="00FA2511" w:rsidP="00FA2511">
      <w:pPr>
        <w:pStyle w:val="Kop2"/>
        <w:tabs>
          <w:tab w:val="left" w:pos="10074"/>
        </w:tabs>
        <w:spacing w:before="92"/>
        <w:rPr>
          <w:lang w:val="en-GB"/>
        </w:rPr>
      </w:pPr>
      <w:r w:rsidRPr="003C55EE">
        <w:rPr>
          <w:color w:val="FFFFFF"/>
          <w:shd w:val="clear" w:color="auto" w:fill="0466A4"/>
          <w:lang w:val="en-GB"/>
        </w:rPr>
        <w:t>Information about publication</w:t>
      </w:r>
      <w:r w:rsidRPr="003C55EE">
        <w:rPr>
          <w:color w:val="FFFFFF"/>
          <w:shd w:val="clear" w:color="auto" w:fill="0466A4"/>
          <w:lang w:val="en-GB"/>
        </w:rPr>
        <w:tab/>
      </w:r>
    </w:p>
    <w:p w:rsidR="00FA2511" w:rsidRPr="003C55EE" w:rsidRDefault="00FA2511" w:rsidP="00FA2511">
      <w:pPr>
        <w:pStyle w:val="Plattetekst"/>
        <w:spacing w:line="328" w:lineRule="auto"/>
        <w:ind w:right="314"/>
        <w:rPr>
          <w:lang w:val="en-GB"/>
        </w:rPr>
      </w:pPr>
      <w:r w:rsidRPr="003C55EE">
        <w:rPr>
          <w:lang w:val="en-GB"/>
        </w:rPr>
        <w:t>For a procurement procedure for which, in the Official Journal of the European Union, a summons to compete has been published, the requested data for part I is automatically filled in, if</w:t>
      </w:r>
      <w:r w:rsidR="00AD172A" w:rsidRPr="003C55EE">
        <w:rPr>
          <w:lang w:val="en-GB"/>
        </w:rPr>
        <w:t xml:space="preserve"> an electronic USPD-service is used</w:t>
      </w:r>
      <w:r w:rsidRPr="003C55EE">
        <w:rPr>
          <w:lang w:val="en-GB"/>
        </w:rPr>
        <w:t xml:space="preserve"> for the creation and filling in of the USPD. Reference to the relevant notice published in the Official Journal:</w:t>
      </w:r>
    </w:p>
    <w:p w:rsidR="00FA2511" w:rsidRPr="003C55EE" w:rsidRDefault="00FA2511" w:rsidP="00FA2511">
      <w:pPr>
        <w:pStyle w:val="Kop2"/>
        <w:spacing w:before="4"/>
        <w:rPr>
          <w:lang w:val="en-GB"/>
        </w:rPr>
      </w:pPr>
      <w:r w:rsidRPr="003C55EE">
        <w:rPr>
          <w:lang w:val="en-GB"/>
        </w:rPr>
        <w:t>Number of the announcement in the OJ S:</w:t>
      </w:r>
    </w:p>
    <w:p w:rsidR="00FA2511" w:rsidRPr="003C55EE" w:rsidRDefault="00FA2511" w:rsidP="00FA2511">
      <w:pPr>
        <w:pStyle w:val="Plattetekst"/>
        <w:rPr>
          <w:lang w:val="en-GB"/>
        </w:rPr>
      </w:pPr>
      <w:r w:rsidRPr="003C55EE">
        <w:rPr>
          <w:lang w:val="en-GB"/>
        </w:rPr>
        <w:t>2017/S 048-087735</w:t>
      </w:r>
    </w:p>
    <w:p w:rsidR="00FA2511" w:rsidRPr="003C55EE" w:rsidRDefault="00FA2511" w:rsidP="00FA2511">
      <w:pPr>
        <w:pStyle w:val="Kop2"/>
        <w:rPr>
          <w:lang w:val="en-GB"/>
        </w:rPr>
      </w:pPr>
      <w:r w:rsidRPr="003C55EE">
        <w:rPr>
          <w:lang w:val="en-GB"/>
        </w:rPr>
        <w:t>URL OJ S</w:t>
      </w:r>
    </w:p>
    <w:p w:rsidR="00FA2511" w:rsidRPr="003C55EE" w:rsidRDefault="00FA2511" w:rsidP="00FA2511">
      <w:pPr>
        <w:pStyle w:val="Plattetekst"/>
        <w:spacing w:line="328" w:lineRule="auto"/>
        <w:ind w:right="126"/>
        <w:rPr>
          <w:lang w:val="en-GB"/>
        </w:rPr>
      </w:pPr>
      <w:r w:rsidRPr="003C55EE">
        <w:rPr>
          <w:lang w:val="en-GB"/>
        </w:rPr>
        <w:t xml:space="preserve">Where publication of an announcement in the Official Journal of the European Union is not required, other data </w:t>
      </w:r>
      <w:r w:rsidR="00AD172A" w:rsidRPr="003C55EE">
        <w:rPr>
          <w:lang w:val="en-GB"/>
        </w:rPr>
        <w:t>should be stated by</w:t>
      </w:r>
      <w:r w:rsidRPr="003C55EE">
        <w:rPr>
          <w:lang w:val="en-GB"/>
        </w:rPr>
        <w:t xml:space="preserve"> which it can </w:t>
      </w:r>
      <w:r w:rsidR="00AD172A" w:rsidRPr="003C55EE">
        <w:rPr>
          <w:lang w:val="en-GB"/>
        </w:rPr>
        <w:t xml:space="preserve">be </w:t>
      </w:r>
      <w:r w:rsidRPr="003C55EE">
        <w:rPr>
          <w:lang w:val="en-GB"/>
        </w:rPr>
        <w:t>unambiguously determine</w:t>
      </w:r>
      <w:r w:rsidR="00AD172A" w:rsidRPr="003C55EE">
        <w:rPr>
          <w:lang w:val="en-GB"/>
        </w:rPr>
        <w:t>d</w:t>
      </w:r>
      <w:r w:rsidRPr="003C55EE">
        <w:rPr>
          <w:lang w:val="en-GB"/>
        </w:rPr>
        <w:t xml:space="preserve"> wh</w:t>
      </w:r>
      <w:r w:rsidR="00AD172A" w:rsidRPr="003C55EE">
        <w:rPr>
          <w:lang w:val="en-GB"/>
        </w:rPr>
        <w:t>ich procurement procedure is concerned</w:t>
      </w:r>
      <w:r w:rsidRPr="003C55EE">
        <w:rPr>
          <w:lang w:val="en-GB"/>
        </w:rPr>
        <w:t xml:space="preserve"> (for example, reference to a publication at national level)</w:t>
      </w:r>
      <w:r w:rsidR="003C55EE">
        <w:rPr>
          <w:lang w:val="en-GB"/>
        </w:rPr>
        <w:t>.</w:t>
      </w:r>
    </w:p>
    <w:p w:rsidR="00FA2511" w:rsidRPr="003C55EE" w:rsidRDefault="00FA2511" w:rsidP="00FA2511">
      <w:pPr>
        <w:pStyle w:val="Plattetekst"/>
        <w:spacing w:before="3"/>
        <w:ind w:left="0"/>
        <w:rPr>
          <w:sz w:val="25"/>
          <w:lang w:val="en-GB"/>
        </w:rPr>
      </w:pPr>
    </w:p>
    <w:p w:rsidR="00FA2511" w:rsidRPr="003C55EE" w:rsidRDefault="00FA2511" w:rsidP="00FA2511">
      <w:pPr>
        <w:pStyle w:val="Kop2"/>
        <w:tabs>
          <w:tab w:val="left" w:pos="10074"/>
        </w:tabs>
        <w:spacing w:before="92" w:line="328" w:lineRule="auto"/>
        <w:ind w:right="119"/>
        <w:rPr>
          <w:lang w:val="en-GB"/>
        </w:rPr>
      </w:pPr>
      <w:r w:rsidRPr="003C55EE">
        <w:rPr>
          <w:color w:val="FFFFFF"/>
          <w:shd w:val="clear" w:color="auto" w:fill="0466A4"/>
          <w:lang w:val="en-GB"/>
        </w:rPr>
        <w:t>Identity of the purchaser</w:t>
      </w:r>
      <w:r w:rsidRPr="003C55EE">
        <w:rPr>
          <w:color w:val="FFFFFF"/>
          <w:shd w:val="clear" w:color="auto" w:fill="0466A4"/>
          <w:lang w:val="en-GB"/>
        </w:rPr>
        <w:tab/>
      </w:r>
      <w:r w:rsidRPr="003C55EE">
        <w:rPr>
          <w:color w:val="FFFFFF"/>
          <w:lang w:val="en-GB"/>
        </w:rPr>
        <w:t xml:space="preserve"> </w:t>
      </w:r>
      <w:r w:rsidRPr="003C55EE">
        <w:rPr>
          <w:lang w:val="en-GB"/>
        </w:rPr>
        <w:t>Official name:</w:t>
      </w:r>
    </w:p>
    <w:p w:rsidR="00FA2511" w:rsidRPr="003C55EE" w:rsidRDefault="00FA2511" w:rsidP="00FA2511">
      <w:pPr>
        <w:pStyle w:val="Plattetekst"/>
        <w:spacing w:before="3"/>
        <w:rPr>
          <w:lang w:val="en-GB"/>
        </w:rPr>
      </w:pPr>
      <w:proofErr w:type="spellStart"/>
      <w:r w:rsidRPr="003C55EE">
        <w:rPr>
          <w:lang w:val="en-GB"/>
        </w:rPr>
        <w:t>Rijkswaterstaat</w:t>
      </w:r>
      <w:proofErr w:type="spellEnd"/>
      <w:r w:rsidRPr="003C55EE">
        <w:rPr>
          <w:lang w:val="en-GB"/>
        </w:rPr>
        <w:t xml:space="preserve"> Centrale </w:t>
      </w:r>
      <w:proofErr w:type="spellStart"/>
      <w:r w:rsidRPr="003C55EE">
        <w:rPr>
          <w:lang w:val="en-GB"/>
        </w:rPr>
        <w:t>Informatievoorziening</w:t>
      </w:r>
      <w:proofErr w:type="spellEnd"/>
    </w:p>
    <w:p w:rsidR="00FA2511" w:rsidRPr="003C55EE" w:rsidRDefault="00FA2511" w:rsidP="00FA2511">
      <w:pPr>
        <w:pStyle w:val="Kop2"/>
        <w:rPr>
          <w:lang w:val="en-GB"/>
        </w:rPr>
      </w:pPr>
      <w:r w:rsidRPr="003C55EE">
        <w:rPr>
          <w:lang w:val="en-GB"/>
        </w:rPr>
        <w:t>Country:</w:t>
      </w:r>
    </w:p>
    <w:p w:rsidR="00FA2511" w:rsidRPr="003C55EE" w:rsidRDefault="00FA2511" w:rsidP="00FA2511">
      <w:pPr>
        <w:pStyle w:val="Plattetekst"/>
        <w:rPr>
          <w:lang w:val="en-GB"/>
        </w:rPr>
      </w:pPr>
      <w:r w:rsidRPr="003C55EE">
        <w:rPr>
          <w:lang w:val="en-GB"/>
        </w:rPr>
        <w:t>The Netherlands</w:t>
      </w:r>
    </w:p>
    <w:p w:rsidR="00FA2511" w:rsidRPr="003C55EE" w:rsidRDefault="00FA2511" w:rsidP="00FA2511">
      <w:pPr>
        <w:pStyle w:val="Plattetekst"/>
        <w:spacing w:before="0"/>
        <w:ind w:left="0"/>
        <w:rPr>
          <w:sz w:val="20"/>
          <w:lang w:val="en-GB"/>
        </w:rPr>
      </w:pPr>
    </w:p>
    <w:p w:rsidR="00FA2511" w:rsidRPr="003C55EE" w:rsidRDefault="00FA2511" w:rsidP="00FA2511">
      <w:pPr>
        <w:pStyle w:val="Plattetekst"/>
        <w:spacing w:before="10"/>
        <w:ind w:left="0"/>
        <w:rPr>
          <w:sz w:val="21"/>
          <w:lang w:val="en-GB"/>
        </w:rPr>
      </w:pPr>
    </w:p>
    <w:p w:rsidR="00FA2511" w:rsidRPr="003C55EE" w:rsidRDefault="00FA2511" w:rsidP="00FA2511">
      <w:pPr>
        <w:pStyle w:val="Kop2"/>
        <w:tabs>
          <w:tab w:val="left" w:pos="10074"/>
        </w:tabs>
        <w:spacing w:before="0" w:line="328" w:lineRule="auto"/>
        <w:ind w:right="119"/>
        <w:rPr>
          <w:lang w:val="en-GB"/>
        </w:rPr>
      </w:pPr>
      <w:r w:rsidRPr="003C55EE">
        <w:rPr>
          <w:color w:val="FFFFFF"/>
          <w:shd w:val="clear" w:color="auto" w:fill="0466A4"/>
          <w:lang w:val="en-GB"/>
        </w:rPr>
        <w:t>Information about the procurement procedure</w:t>
      </w:r>
      <w:r w:rsidRPr="003C55EE">
        <w:rPr>
          <w:color w:val="FFFFFF"/>
          <w:shd w:val="clear" w:color="auto" w:fill="0466A4"/>
          <w:lang w:val="en-GB"/>
        </w:rPr>
        <w:tab/>
      </w:r>
      <w:r w:rsidRPr="003C55EE">
        <w:rPr>
          <w:color w:val="FFFFFF"/>
          <w:lang w:val="en-GB"/>
        </w:rPr>
        <w:t xml:space="preserve"> </w:t>
      </w:r>
      <w:r w:rsidRPr="003C55EE">
        <w:rPr>
          <w:lang w:val="en-GB"/>
        </w:rPr>
        <w:t>Title:</w:t>
      </w:r>
    </w:p>
    <w:p w:rsidR="00A93E22" w:rsidRPr="003C55EE" w:rsidRDefault="00FA2511" w:rsidP="00FA2511">
      <w:pPr>
        <w:pStyle w:val="Plattetekst"/>
        <w:spacing w:before="3" w:line="328" w:lineRule="auto"/>
        <w:ind w:right="330"/>
        <w:rPr>
          <w:lang w:val="en-GB"/>
        </w:rPr>
      </w:pPr>
      <w:r w:rsidRPr="003C55EE">
        <w:rPr>
          <w:lang w:val="en-GB"/>
        </w:rPr>
        <w:t xml:space="preserve">Maritiem IV Servicepunt (MIVSP) levering </w:t>
      </w:r>
      <w:proofErr w:type="spellStart"/>
      <w:r w:rsidRPr="003C55EE">
        <w:rPr>
          <w:lang w:val="en-GB"/>
        </w:rPr>
        <w:t>sensoren</w:t>
      </w:r>
      <w:proofErr w:type="spellEnd"/>
      <w:r w:rsidRPr="003C55EE">
        <w:rPr>
          <w:lang w:val="en-GB"/>
        </w:rPr>
        <w:t xml:space="preserve"> RWS</w:t>
      </w:r>
    </w:p>
    <w:p w:rsidR="00FA2511" w:rsidRPr="003C55EE" w:rsidRDefault="00A93E22" w:rsidP="00FA2511">
      <w:pPr>
        <w:pStyle w:val="Plattetekst"/>
        <w:spacing w:before="3" w:line="328" w:lineRule="auto"/>
        <w:ind w:right="330"/>
        <w:rPr>
          <w:lang w:val="en-GB"/>
        </w:rPr>
      </w:pPr>
      <w:r w:rsidRPr="003C55EE">
        <w:rPr>
          <w:lang w:val="en-GB"/>
        </w:rPr>
        <w:t>(</w:t>
      </w:r>
      <w:r w:rsidR="00FA2511" w:rsidRPr="003C55EE">
        <w:rPr>
          <w:lang w:val="en-GB"/>
        </w:rPr>
        <w:t>Maritime IV Service point (MIVSP) supply of sensors RWS</w:t>
      </w:r>
      <w:r w:rsidRPr="003C55EE">
        <w:rPr>
          <w:lang w:val="en-GB"/>
        </w:rPr>
        <w:t>)</w:t>
      </w:r>
    </w:p>
    <w:p w:rsidR="00FA2511" w:rsidRPr="003C55EE" w:rsidRDefault="00FA2511" w:rsidP="00FA2511">
      <w:pPr>
        <w:pStyle w:val="Kop2"/>
        <w:spacing w:before="3"/>
        <w:rPr>
          <w:lang w:val="en-GB"/>
        </w:rPr>
      </w:pPr>
      <w:r w:rsidRPr="003C55EE">
        <w:rPr>
          <w:lang w:val="en-GB"/>
        </w:rPr>
        <w:t>Short description:</w:t>
      </w:r>
    </w:p>
    <w:p w:rsidR="00FA2511" w:rsidRPr="003C55EE" w:rsidRDefault="00FA2511" w:rsidP="00FA2511">
      <w:pPr>
        <w:pStyle w:val="Plattetekst"/>
        <w:spacing w:before="102" w:line="328" w:lineRule="auto"/>
        <w:ind w:right="473"/>
        <w:rPr>
          <w:lang w:val="en-GB"/>
        </w:rPr>
      </w:pPr>
      <w:r w:rsidRPr="003C55EE">
        <w:rPr>
          <w:lang w:val="en-GB"/>
        </w:rPr>
        <w:t xml:space="preserve">With the (SER) Energy agreement, the Dutch government wants to significantly increase the share of wind energy in the Dutch energy mix. To achieve this, the Dutch government has developed/is developing three (3) (phased) offshore wind energy areas. 1. </w:t>
      </w:r>
      <w:proofErr w:type="spellStart"/>
      <w:r w:rsidRPr="003C55EE">
        <w:rPr>
          <w:lang w:val="en-GB"/>
        </w:rPr>
        <w:t>Borssele</w:t>
      </w:r>
      <w:proofErr w:type="spellEnd"/>
      <w:r w:rsidRPr="003C55EE">
        <w:rPr>
          <w:lang w:val="en-GB"/>
        </w:rPr>
        <w:t xml:space="preserve"> 2. Coast of Holland (south) 3. Coast of Holland (north). For the referred areas, RWS-CIV will provide IV services. These three (3) new wind areas will be connected to the national grid via the Net at Sea (Net op Zee).</w:t>
      </w:r>
    </w:p>
    <w:p w:rsidR="00FA2511" w:rsidRPr="003C55EE" w:rsidRDefault="00FA2511" w:rsidP="00FA2511">
      <w:pPr>
        <w:pStyle w:val="Plattetekst"/>
        <w:spacing w:before="66" w:line="328" w:lineRule="auto"/>
        <w:ind w:right="499"/>
        <w:rPr>
          <w:lang w:val="en-GB"/>
        </w:rPr>
      </w:pPr>
    </w:p>
    <w:p w:rsidR="00FA2511" w:rsidRPr="003C55EE" w:rsidRDefault="00FA2511" w:rsidP="00FA2511">
      <w:pPr>
        <w:rPr>
          <w:b/>
          <w:bCs/>
          <w:sz w:val="24"/>
          <w:szCs w:val="24"/>
          <w:lang w:val="en-GB"/>
        </w:rPr>
      </w:pPr>
      <w:r w:rsidRPr="003C55EE">
        <w:rPr>
          <w:lang w:val="en-GB"/>
        </w:rPr>
        <w:lastRenderedPageBreak/>
        <w:br w:type="page"/>
      </w:r>
    </w:p>
    <w:p w:rsidR="00FA2511" w:rsidRPr="003C55EE" w:rsidRDefault="00FA2511" w:rsidP="00FA2511">
      <w:pPr>
        <w:pStyle w:val="Kop2"/>
        <w:spacing w:before="4" w:line="328" w:lineRule="auto"/>
        <w:ind w:right="744"/>
        <w:rPr>
          <w:lang w:val="en-GB"/>
        </w:rPr>
      </w:pPr>
      <w:r w:rsidRPr="003C55EE">
        <w:rPr>
          <w:lang w:val="en-GB"/>
        </w:rPr>
        <w:lastRenderedPageBreak/>
        <w:t xml:space="preserve">Reference number of the file with the contracting authority (if applicable): </w:t>
      </w:r>
    </w:p>
    <w:p w:rsidR="00FA2511" w:rsidRPr="003C55EE" w:rsidRDefault="00FA2511" w:rsidP="00FA2511">
      <w:pPr>
        <w:pStyle w:val="Plattetekst"/>
        <w:spacing w:before="4"/>
        <w:rPr>
          <w:lang w:val="en-GB"/>
        </w:rPr>
      </w:pPr>
      <w:r w:rsidRPr="003C55EE">
        <w:rPr>
          <w:lang w:val="en-GB"/>
        </w:rPr>
        <w:t>133048</w:t>
      </w:r>
    </w:p>
    <w:p w:rsidR="00FA2511" w:rsidRPr="003C55EE" w:rsidRDefault="00FA2511" w:rsidP="00FA2511">
      <w:pPr>
        <w:pStyle w:val="Plattetekst"/>
        <w:spacing w:before="8"/>
        <w:ind w:left="0"/>
        <w:rPr>
          <w:sz w:val="26"/>
          <w:lang w:val="en-GB"/>
        </w:rPr>
      </w:pPr>
    </w:p>
    <w:p w:rsidR="00FA2511" w:rsidRPr="003C55EE" w:rsidRDefault="00FA2511" w:rsidP="00FA2511">
      <w:pPr>
        <w:pStyle w:val="Kop1"/>
        <w:spacing w:before="1"/>
        <w:rPr>
          <w:lang w:val="en-GB"/>
        </w:rPr>
      </w:pPr>
      <w:r w:rsidRPr="003C55EE">
        <w:rPr>
          <w:lang w:val="en-GB"/>
        </w:rPr>
        <w:t>Part III: Reasons for exclusion</w:t>
      </w: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8"/>
        <w:ind w:left="0"/>
        <w:rPr>
          <w:b/>
          <w:sz w:val="20"/>
          <w:lang w:val="en-GB"/>
        </w:rPr>
      </w:pPr>
    </w:p>
    <w:p w:rsidR="00FA2511" w:rsidRPr="003C55EE" w:rsidRDefault="00FA2511" w:rsidP="00FA2511">
      <w:pPr>
        <w:pStyle w:val="Kop2"/>
        <w:tabs>
          <w:tab w:val="left" w:pos="10074"/>
        </w:tabs>
        <w:spacing w:before="1" w:line="328" w:lineRule="auto"/>
        <w:ind w:right="119"/>
        <w:rPr>
          <w:lang w:val="en-GB"/>
        </w:rPr>
      </w:pPr>
      <w:r w:rsidRPr="003C55EE">
        <w:rPr>
          <w:color w:val="FFFFFF"/>
          <w:shd w:val="clear" w:color="auto" w:fill="0466A4"/>
          <w:lang w:val="en-GB"/>
        </w:rPr>
        <w:t>A: Reasons in connection with criminal convictions</w:t>
      </w:r>
      <w:r w:rsidRPr="003C55EE">
        <w:rPr>
          <w:color w:val="FFFFFF"/>
          <w:shd w:val="clear" w:color="auto" w:fill="0466A4"/>
          <w:lang w:val="en-GB"/>
        </w:rPr>
        <w:tab/>
      </w:r>
      <w:r w:rsidRPr="003C55EE">
        <w:rPr>
          <w:color w:val="FFFFFF"/>
          <w:lang w:val="en-GB"/>
        </w:rPr>
        <w:t xml:space="preserve"> </w:t>
      </w:r>
      <w:r w:rsidRPr="003C55EE">
        <w:rPr>
          <w:lang w:val="en-GB"/>
        </w:rPr>
        <w:t>Article 57, section 1, of Decision 2014/24/EU states the following reasons for exclusion: Participation in a criminal organisation</w:t>
      </w:r>
    </w:p>
    <w:p w:rsidR="00FA2511" w:rsidRPr="003C55EE" w:rsidRDefault="00FA2511" w:rsidP="00FA2511">
      <w:pPr>
        <w:pStyle w:val="Plattetekst"/>
        <w:spacing w:before="4" w:line="328" w:lineRule="auto"/>
        <w:ind w:right="233"/>
        <w:rPr>
          <w:lang w:val="en-GB"/>
        </w:rPr>
      </w:pPr>
      <w:r w:rsidRPr="003C55EE">
        <w:rPr>
          <w:lang w:val="en-GB"/>
        </w:rPr>
        <w:t>Has the entrepreneur, or someone who is a member of, or has representing, deciding, or controlling authority in, the board, management, or supervisory body of the organisation, been convicted due to participation in a criminal organisation, in a finalised judicial decision no longer than five years ago, or such decision which contains an explicit exclusion period that is still in force? Within the meaning of Article 2 of the Council Framework Decision 2008/841/JHA of the Commission, dated 24 October 2008, for the prevention of organised crime (OJ L 300 of 11.11.2008, page 42).</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Date of conviction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Reason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Who was convicted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Duration of the exclusion period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rPr>
          <w:sz w:val="24"/>
          <w:lang w:val="en-GB"/>
        </w:rPr>
        <w:sectPr w:rsidR="00FA2511" w:rsidRPr="003C55EE" w:rsidSect="00FA2511">
          <w:footerReference w:type="default" r:id="rId8"/>
          <w:type w:val="continuous"/>
          <w:pgSz w:w="11900" w:h="15840"/>
          <w:pgMar w:top="680" w:right="840" w:bottom="720" w:left="860" w:header="0" w:footer="530" w:gutter="0"/>
          <w:cols w:space="720"/>
        </w:sectPr>
      </w:pPr>
    </w:p>
    <w:p w:rsidR="00FA2511" w:rsidRPr="003C55EE" w:rsidRDefault="00FA2511" w:rsidP="00FA2511">
      <w:pPr>
        <w:pStyle w:val="Kop2"/>
        <w:spacing w:before="66"/>
        <w:rPr>
          <w:lang w:val="en-GB"/>
        </w:rPr>
      </w:pPr>
      <w:r w:rsidRPr="003C55EE">
        <w:rPr>
          <w:lang w:val="en-GB"/>
        </w:rPr>
        <w:lastRenderedPageBreak/>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Corruption</w:t>
      </w:r>
    </w:p>
    <w:p w:rsidR="00FA2511" w:rsidRPr="003C55EE" w:rsidRDefault="00FA2511" w:rsidP="00FA2511">
      <w:pPr>
        <w:pStyle w:val="Plattetekst"/>
        <w:spacing w:line="328" w:lineRule="auto"/>
        <w:ind w:right="106"/>
        <w:rPr>
          <w:lang w:val="en-GB"/>
        </w:rPr>
      </w:pPr>
      <w:r w:rsidRPr="003C55EE">
        <w:rPr>
          <w:lang w:val="en-GB"/>
        </w:rPr>
        <w:t>Has the entrepreneur, or someone who is a member of, or has representing, deciding, or controlling authority in, the board, management, or supervisory body of the organisation, been convicted for corruption, in a finalised judicial decision no longer than five years ago, or such judicial decision which contains an explicit exclusion period that is still in force? Within the meaning of Article 3 of the Convention against Corruption involving Officials of the European Communities or the Member States of the European Union (OJ C 195, dated 25.6.1997, page 1) and Article 2, section 1, of Council Framework Decision 2003/568/JHA, dated 22 July 2003, on combating corruption in the private sector (OJ L 192, dated 31.07.2003, page 54). This exclusion reason also includes corruption within the meaning of national legislation of the procuring authority (entity) or entrepreneur.</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Date of conviction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Reason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Who was convicted</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Duration of the exclusion period</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rPr>
          <w:lang w:val="en-GB"/>
        </w:rPr>
        <w:sectPr w:rsidR="00FA2511" w:rsidRPr="003C55EE">
          <w:pgSz w:w="11900" w:h="15840"/>
          <w:pgMar w:top="680" w:right="1140" w:bottom="720" w:left="860" w:header="0" w:footer="530" w:gutter="0"/>
          <w:cols w:space="720"/>
        </w:sectPr>
      </w:pPr>
    </w:p>
    <w:p w:rsidR="00FA2511" w:rsidRPr="003C55EE" w:rsidRDefault="00FA2511" w:rsidP="00FA2511">
      <w:pPr>
        <w:pStyle w:val="Kop2"/>
        <w:spacing w:before="66"/>
        <w:rPr>
          <w:lang w:val="en-GB"/>
        </w:rPr>
      </w:pPr>
      <w:r w:rsidRPr="003C55EE">
        <w:rPr>
          <w:lang w:val="en-GB"/>
        </w:rPr>
        <w:lastRenderedPageBreak/>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Fraud</w:t>
      </w:r>
    </w:p>
    <w:p w:rsidR="00FA2511" w:rsidRPr="003C55EE" w:rsidRDefault="00FA2511" w:rsidP="00FA2511">
      <w:pPr>
        <w:pStyle w:val="Plattetekst"/>
        <w:spacing w:line="328" w:lineRule="auto"/>
        <w:ind w:right="99"/>
        <w:rPr>
          <w:lang w:val="en-GB"/>
        </w:rPr>
      </w:pPr>
      <w:r w:rsidRPr="003C55EE">
        <w:rPr>
          <w:lang w:val="en-GB"/>
        </w:rPr>
        <w:t>Has the entrepreneur, or someone who is a member of, or has representing, deciding, or controlling authority in, the board, management, or supervisory body of the organisation, been convicted for fraud, in a finalised judicial decision no longer than five years ago, or such judicial decision which contains an explicit exclusion period that is still in force? Within the meaning of Article 1 of the Convention on the protection of the European Communities’ financial interests (OJ C 316, dated 27.11.1995, page 48).</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Date of conviction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Reason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Who was convicted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Duration of the exclusion period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spacing w:before="103" w:line="328" w:lineRule="auto"/>
        <w:ind w:left="100" w:right="280"/>
        <w:rPr>
          <w:sz w:val="24"/>
          <w:lang w:val="en-GB"/>
        </w:rPr>
      </w:pPr>
      <w:r w:rsidRPr="003C55EE">
        <w:rPr>
          <w:b/>
          <w:sz w:val="24"/>
          <w:lang w:val="en-GB"/>
        </w:rPr>
        <w:t xml:space="preserve">Terrorist offences or criminal offences connected with terrorist activities </w:t>
      </w:r>
      <w:r w:rsidRPr="003C55EE">
        <w:rPr>
          <w:b/>
          <w:sz w:val="24"/>
          <w:lang w:val="en-GB"/>
        </w:rPr>
        <w:br/>
      </w:r>
      <w:r w:rsidRPr="003C55EE">
        <w:rPr>
          <w:sz w:val="24"/>
          <w:lang w:val="en-GB"/>
        </w:rPr>
        <w:t xml:space="preserve">Has the entrepreneur, or someone who is a member of, or has representing, deciding, or controlling authority in, the board, management, or supervisory body of the organisation, been convicted for terrorist offences or in connection with terrorist activities, in a finalised judicial decision no longer than five years ago, or such judicial decision which contains an explicit exclusion period that is still in force? Within the meaning of Articles 1 and 3 of </w:t>
      </w:r>
      <w:r w:rsidRPr="003C55EE">
        <w:rPr>
          <w:sz w:val="24"/>
          <w:lang w:val="en-GB"/>
        </w:rPr>
        <w:lastRenderedPageBreak/>
        <w:t>Council Framework Decision 2002/475/JHA, dated 13 June 2002 on terrorist offences and related penalties (OJ L 164, dated 22.06.2002, page 3). In accordance with Article 4 of this Decision, this exclusion reason also includes inciting, aiding, abetting, and attempting a criminal offence as set out in Article 1.</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Date of conviction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Reason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Who was convicted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Duration of the exclusion period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Money laundering or terrorist financing</w:t>
      </w:r>
    </w:p>
    <w:p w:rsidR="00FA2511" w:rsidRDefault="00FA2511" w:rsidP="00FA2511">
      <w:pPr>
        <w:pStyle w:val="Plattetekst"/>
        <w:spacing w:line="328" w:lineRule="auto"/>
        <w:ind w:right="152"/>
        <w:rPr>
          <w:lang w:val="en-GB"/>
        </w:rPr>
      </w:pPr>
      <w:r w:rsidRPr="003C55EE">
        <w:rPr>
          <w:lang w:val="en-GB"/>
        </w:rPr>
        <w:t>Has the entrepreneur, or someone who is a member of, or has representing, deciding, or controlling authority in, the board, management, or supervisory body of the organisation, been convicted for money laundering or terrorist financing, in a finalised judicial decision no longer than five years ago, or such judicial decision which contains an explicit exclusion period that is still in force? Within the meaning of Article 1 of Directive 2005/60/EC of the European Parliament and the Council, dated 26 October 2005, on the prevention of the use of financial systems for the purpose of money laundering and terrorist financing (OJ L 309, dated 25.11.2005, page 15)</w:t>
      </w:r>
      <w:r w:rsidR="00EF1EA0">
        <w:rPr>
          <w:lang w:val="en-GB"/>
        </w:rPr>
        <w:t>.</w:t>
      </w:r>
    </w:p>
    <w:p w:rsidR="00A13DA5" w:rsidRPr="003C55EE" w:rsidRDefault="00A13DA5" w:rsidP="00FA2511">
      <w:pPr>
        <w:pStyle w:val="Plattetekst"/>
        <w:spacing w:line="328" w:lineRule="auto"/>
        <w:ind w:right="152"/>
        <w:rPr>
          <w:lang w:val="en-GB"/>
        </w:rPr>
      </w:pPr>
    </w:p>
    <w:p w:rsidR="00EB250E" w:rsidRPr="003C55EE" w:rsidRDefault="00EB250E" w:rsidP="00FA2511">
      <w:pPr>
        <w:pStyle w:val="Plattetekst"/>
        <w:spacing w:before="3"/>
        <w:rPr>
          <w:lang w:val="en-GB"/>
        </w:rPr>
      </w:pPr>
    </w:p>
    <w:p w:rsidR="00EB250E" w:rsidRPr="003C55EE" w:rsidRDefault="00EB250E" w:rsidP="00FA2511">
      <w:pPr>
        <w:pStyle w:val="Plattetekst"/>
        <w:spacing w:before="3"/>
        <w:rPr>
          <w:lang w:val="en-GB"/>
        </w:rPr>
      </w:pPr>
    </w:p>
    <w:p w:rsidR="00EB250E" w:rsidRPr="003C55EE" w:rsidRDefault="00EB250E" w:rsidP="00FA2511">
      <w:pPr>
        <w:pStyle w:val="Plattetekst"/>
        <w:spacing w:before="3"/>
        <w:rPr>
          <w:lang w:val="en-GB"/>
        </w:rPr>
      </w:pP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Date of conviction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Reason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Who was convicted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Duration of the exclusion period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Child labour and other types of human trafficking</w:t>
      </w:r>
    </w:p>
    <w:p w:rsidR="00FA2511" w:rsidRPr="003C55EE" w:rsidRDefault="00FA2511" w:rsidP="00FA2511">
      <w:pPr>
        <w:pStyle w:val="Plattetekst"/>
        <w:spacing w:line="328" w:lineRule="auto"/>
        <w:ind w:right="113"/>
        <w:rPr>
          <w:lang w:val="en-GB"/>
        </w:rPr>
      </w:pPr>
      <w:r w:rsidRPr="003C55EE">
        <w:rPr>
          <w:lang w:val="en-GB"/>
        </w:rPr>
        <w:t>Has the entrepreneur, or someone who is a member of, or has representing, deciding, or controlling authority in, the board, management, or supervisory body of the organisation, been convicted for child labour or other types of human trafficking, in a finalised judicial decision no longer than five years ago, or such judicial decision which contains an explicit exclusion period that is still in force? Within the meaning of Article 2 of Directive 2011/36/EU of the European Parliament and the Council, dated 5 April 2011, on the prevention and combating trafficking in human beings and protecting its victims, and replacing Council Framework Decision 2002/629/JHA (OJ L 101, dated 15.04.2011, page 1).</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Date of conviction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lastRenderedPageBreak/>
        <w:t>Reason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Who was convicted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Duration of the exclusion period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0"/>
        <w:ind w:left="0"/>
        <w:rPr>
          <w:sz w:val="20"/>
          <w:lang w:val="en-GB"/>
        </w:rPr>
      </w:pPr>
    </w:p>
    <w:p w:rsidR="00FA2511" w:rsidRPr="003C55EE" w:rsidRDefault="00FA2511" w:rsidP="00FA2511">
      <w:pPr>
        <w:pStyle w:val="Plattetekst"/>
        <w:spacing w:before="10"/>
        <w:ind w:left="0"/>
        <w:rPr>
          <w:sz w:val="21"/>
          <w:lang w:val="en-GB"/>
        </w:rPr>
      </w:pPr>
    </w:p>
    <w:p w:rsidR="00FA2511" w:rsidRPr="003C55EE" w:rsidRDefault="00FA2511" w:rsidP="00FA2511">
      <w:pPr>
        <w:pStyle w:val="Kop2"/>
        <w:tabs>
          <w:tab w:val="left" w:pos="10074"/>
        </w:tabs>
        <w:spacing w:before="1" w:line="328" w:lineRule="auto"/>
        <w:ind w:right="119"/>
        <w:rPr>
          <w:lang w:val="en-GB"/>
        </w:rPr>
      </w:pPr>
      <w:r w:rsidRPr="003C55EE">
        <w:rPr>
          <w:color w:val="FFFFFF"/>
          <w:shd w:val="clear" w:color="auto" w:fill="0466A4"/>
          <w:lang w:val="en-GB"/>
        </w:rPr>
        <w:t>B: Reasons in connection with the payment of taxes or social contributions</w:t>
      </w:r>
      <w:r w:rsidRPr="003C55EE">
        <w:rPr>
          <w:color w:val="FFFFFF"/>
          <w:shd w:val="clear" w:color="auto" w:fill="0466A4"/>
          <w:lang w:val="en-GB"/>
        </w:rPr>
        <w:tab/>
      </w:r>
      <w:r w:rsidRPr="003C55EE">
        <w:rPr>
          <w:color w:val="FFFFFF"/>
          <w:lang w:val="en-GB"/>
        </w:rPr>
        <w:t xml:space="preserve"> </w:t>
      </w:r>
      <w:r w:rsidRPr="003C55EE">
        <w:rPr>
          <w:lang w:val="en-GB"/>
        </w:rPr>
        <w:t>Article 57, section 2, of Directive 2014/24/EU states the following exclusion reasons: Payment of taxes</w:t>
      </w:r>
    </w:p>
    <w:p w:rsidR="00FA2511" w:rsidRPr="003C55EE" w:rsidRDefault="00FA2511" w:rsidP="00FA2511">
      <w:pPr>
        <w:pStyle w:val="Plattetekst"/>
        <w:spacing w:before="4" w:line="328" w:lineRule="auto"/>
        <w:ind w:right="406"/>
        <w:rPr>
          <w:lang w:val="en-GB"/>
        </w:rPr>
      </w:pPr>
      <w:r w:rsidRPr="003C55EE">
        <w:rPr>
          <w:lang w:val="en-GB"/>
        </w:rPr>
        <w:t>Has the entrepreneur breached his obligations with regard to the payment of taxes, either or both in the country where he is based and/or in the member state of the purchasing authority or entity if that authority or entity is based in a different country than that where the entrepreneur is based?</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Country or member state concerned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Amount concerned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w:t>
      </w:r>
    </w:p>
    <w:p w:rsidR="00FA2511" w:rsidRPr="003C55EE" w:rsidRDefault="00FA2511" w:rsidP="00FA2511">
      <w:pPr>
        <w:rPr>
          <w:lang w:val="en-GB"/>
        </w:rPr>
        <w:sectPr w:rsidR="00FA2511" w:rsidRPr="003C55EE">
          <w:pgSz w:w="11900" w:h="15840"/>
          <w:pgMar w:top="700" w:right="840" w:bottom="720" w:left="860" w:header="0" w:footer="530" w:gutter="0"/>
          <w:cols w:space="720"/>
        </w:sectPr>
      </w:pPr>
    </w:p>
    <w:p w:rsidR="00FA2511" w:rsidRPr="003C55EE" w:rsidRDefault="00FA2511" w:rsidP="00FA2511">
      <w:pPr>
        <w:pStyle w:val="Plattetekst"/>
        <w:spacing w:before="66" w:line="328" w:lineRule="auto"/>
        <w:ind w:right="1621"/>
        <w:rPr>
          <w:lang w:val="en-GB"/>
        </w:rPr>
      </w:pPr>
      <w:r w:rsidRPr="003C55EE">
        <w:rPr>
          <w:lang w:val="en-GB"/>
        </w:rPr>
        <w:lastRenderedPageBreak/>
        <w:t>Has this breach been determined by a process other than a judicial or administrative decision?</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line="328" w:lineRule="auto"/>
        <w:ind w:right="288"/>
        <w:rPr>
          <w:lang w:val="en-GB"/>
        </w:rPr>
      </w:pPr>
      <w:r w:rsidRPr="003C55EE">
        <w:rPr>
          <w:lang w:val="en-GB"/>
        </w:rPr>
        <w:t>If this breach was determined by a judicial or administrative decision, is this decision final and binding?</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State the date of the conviction or decision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0"/>
        <w:rPr>
          <w:lang w:val="en-GB"/>
        </w:rPr>
      </w:pPr>
      <w:r w:rsidRPr="003C55EE">
        <w:rPr>
          <w:lang w:val="en-GB"/>
        </w:rPr>
        <w:t>In the event of a conviction: State the duration of exclusion in so far as it has been explicitly determined</w:t>
      </w:r>
    </w:p>
    <w:p w:rsidR="00FA2511" w:rsidRPr="003C55EE" w:rsidRDefault="00FA2511" w:rsidP="00FA2511">
      <w:pPr>
        <w:pStyle w:val="Plattetekst"/>
        <w:spacing w:before="4"/>
        <w:rPr>
          <w:lang w:val="en-GB"/>
        </w:rPr>
      </w:pPr>
      <w:r w:rsidRPr="003C55EE">
        <w:rPr>
          <w:lang w:val="en-GB"/>
        </w:rPr>
        <w:t>-</w:t>
      </w:r>
    </w:p>
    <w:p w:rsidR="00FA2511" w:rsidRPr="003C55EE" w:rsidRDefault="00FA2511" w:rsidP="00FA2511">
      <w:pPr>
        <w:pStyle w:val="Kop2"/>
        <w:rPr>
          <w:lang w:val="en-GB"/>
        </w:rPr>
      </w:pPr>
      <w:r w:rsidRPr="003C55EE">
        <w:rPr>
          <w:lang w:val="en-GB"/>
        </w:rPr>
        <w:t>Describe what measures were applied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line="328" w:lineRule="auto"/>
        <w:ind w:right="167"/>
        <w:rPr>
          <w:lang w:val="en-GB"/>
        </w:rPr>
      </w:pPr>
      <w:r w:rsidRPr="003C55EE">
        <w:rPr>
          <w:lang w:val="en-GB"/>
        </w:rPr>
        <w:t>Has the entrepreneur fulfilled his obligations by payment of the taxes or social premiums owed, including current interest or fines if applicable, or by establishing a binding arrangement to do the same?</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Code</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Payment of social premiums</w:t>
      </w:r>
    </w:p>
    <w:p w:rsidR="00FA2511" w:rsidRPr="003C55EE" w:rsidRDefault="00FA2511" w:rsidP="00FA2511">
      <w:pPr>
        <w:pStyle w:val="Plattetekst"/>
        <w:spacing w:before="4" w:line="328" w:lineRule="auto"/>
        <w:ind w:right="406"/>
        <w:rPr>
          <w:lang w:val="en-GB"/>
        </w:rPr>
      </w:pPr>
      <w:r w:rsidRPr="003C55EE">
        <w:rPr>
          <w:lang w:val="en-GB"/>
        </w:rPr>
        <w:t>Has the entrepreneur breached his obligations with regard to the payment of social premiums, either or both in the country where he is based and/or in the member state of the purchasing authority or entity if that authority or entity is based in a different country than that where the entrepreneur is based?</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CA028D" w:rsidRPr="003C55EE" w:rsidRDefault="00CA028D" w:rsidP="00FA2511">
      <w:pPr>
        <w:pStyle w:val="Kop2"/>
        <w:rPr>
          <w:lang w:val="en-GB"/>
        </w:rPr>
      </w:pPr>
    </w:p>
    <w:p w:rsidR="00FA2511" w:rsidRPr="003C55EE" w:rsidRDefault="00FA2511" w:rsidP="00FA2511">
      <w:pPr>
        <w:pStyle w:val="Kop2"/>
        <w:rPr>
          <w:lang w:val="en-GB"/>
        </w:rPr>
      </w:pPr>
      <w:r w:rsidRPr="003C55EE">
        <w:rPr>
          <w:lang w:val="en-GB"/>
        </w:rPr>
        <w:lastRenderedPageBreak/>
        <w:t>Country or member state concerned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Amount concerned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Has this breach been determined by a process other than a judicial or administrative decision?</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line="328" w:lineRule="auto"/>
        <w:ind w:right="288"/>
        <w:rPr>
          <w:lang w:val="en-GB"/>
        </w:rPr>
      </w:pPr>
      <w:r w:rsidRPr="003C55EE">
        <w:rPr>
          <w:lang w:val="en-GB"/>
        </w:rPr>
        <w:t>If this breach was determined by a judicial or administrative decision, is this decision final and binding?</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State the date of the conviction or decision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0"/>
        <w:rPr>
          <w:lang w:val="en-GB"/>
        </w:rPr>
      </w:pPr>
      <w:r w:rsidRPr="003C55EE">
        <w:rPr>
          <w:lang w:val="en-GB"/>
        </w:rPr>
        <w:t>In the event of a conviction: State the duration of exclusion in so far as it has been explicitly determined</w:t>
      </w:r>
    </w:p>
    <w:p w:rsidR="00FA2511" w:rsidRPr="003C55EE" w:rsidRDefault="00FA2511" w:rsidP="00FA2511">
      <w:pPr>
        <w:pStyle w:val="Plattetekst"/>
        <w:spacing w:before="4"/>
        <w:rPr>
          <w:lang w:val="en-GB"/>
        </w:rPr>
      </w:pPr>
      <w:r w:rsidRPr="003C55EE">
        <w:rPr>
          <w:lang w:val="en-GB"/>
        </w:rPr>
        <w:t>-</w:t>
      </w:r>
    </w:p>
    <w:p w:rsidR="00FA2511" w:rsidRPr="003C55EE" w:rsidRDefault="00FA2511" w:rsidP="00FA2511">
      <w:pPr>
        <w:pStyle w:val="Kop2"/>
        <w:rPr>
          <w:lang w:val="en-GB"/>
        </w:rPr>
      </w:pPr>
      <w:r w:rsidRPr="003C55EE">
        <w:rPr>
          <w:lang w:val="en-GB"/>
        </w:rPr>
        <w:t>Describe what measures were applied</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line="328" w:lineRule="auto"/>
        <w:ind w:right="167"/>
        <w:rPr>
          <w:lang w:val="en-GB"/>
        </w:rPr>
      </w:pPr>
      <w:r w:rsidRPr="003C55EE">
        <w:rPr>
          <w:lang w:val="en-GB"/>
        </w:rPr>
        <w:t>Has the entrepreneur fulfilled his obligations by payment of the taxes or social premiums owed, including current interest or fines if applicable, or by establishing a binding arrangement to do the same?</w:t>
      </w:r>
    </w:p>
    <w:p w:rsidR="00FA2511" w:rsidRPr="003C55EE" w:rsidRDefault="00FA2511" w:rsidP="00FA2511">
      <w:pPr>
        <w:pStyle w:val="Lijstalinea"/>
        <w:numPr>
          <w:ilvl w:val="0"/>
          <w:numId w:val="4"/>
        </w:numPr>
        <w:tabs>
          <w:tab w:val="left" w:pos="377"/>
        </w:tabs>
        <w:spacing w:before="0" w:line="304" w:lineRule="exact"/>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spacing w:before="0"/>
        <w:ind w:left="0"/>
        <w:rPr>
          <w:sz w:val="20"/>
          <w:lang w:val="en-GB"/>
        </w:rPr>
      </w:pPr>
    </w:p>
    <w:p w:rsidR="00FA2511" w:rsidRPr="003C55EE" w:rsidRDefault="00FA2511" w:rsidP="00FA2511">
      <w:pPr>
        <w:pStyle w:val="Plattetekst"/>
        <w:spacing w:before="10"/>
        <w:ind w:left="0"/>
        <w:rPr>
          <w:sz w:val="21"/>
          <w:lang w:val="en-GB"/>
        </w:rPr>
      </w:pPr>
    </w:p>
    <w:p w:rsidR="00FA2511" w:rsidRPr="003C55EE" w:rsidRDefault="00FA2511" w:rsidP="00FA2511">
      <w:pPr>
        <w:pStyle w:val="Kop2"/>
        <w:tabs>
          <w:tab w:val="left" w:pos="10074"/>
        </w:tabs>
        <w:spacing w:before="1" w:line="328" w:lineRule="auto"/>
        <w:ind w:right="119"/>
        <w:rPr>
          <w:lang w:val="en-GB"/>
        </w:rPr>
      </w:pPr>
      <w:r w:rsidRPr="003C55EE">
        <w:rPr>
          <w:color w:val="FFFFFF"/>
          <w:shd w:val="clear" w:color="auto" w:fill="0466A4"/>
          <w:lang w:val="en-GB"/>
        </w:rPr>
        <w:t xml:space="preserve">C: </w:t>
      </w:r>
      <w:r w:rsidR="00CA028D" w:rsidRPr="003C55EE">
        <w:rPr>
          <w:color w:val="FFFFFF"/>
          <w:shd w:val="clear" w:color="auto" w:fill="0466A4"/>
          <w:lang w:val="en-GB"/>
        </w:rPr>
        <w:t>Reasons with regard</w:t>
      </w:r>
      <w:r w:rsidRPr="003C55EE">
        <w:rPr>
          <w:color w:val="FFFFFF"/>
          <w:shd w:val="clear" w:color="auto" w:fill="0466A4"/>
          <w:lang w:val="en-GB"/>
        </w:rPr>
        <w:t xml:space="preserve"> to insolvency, conflicts of interests or professional misconduct</w:t>
      </w:r>
      <w:r w:rsidRPr="003C55EE">
        <w:rPr>
          <w:color w:val="FFFFFF"/>
          <w:shd w:val="clear" w:color="auto" w:fill="0466A4"/>
          <w:lang w:val="en-GB"/>
        </w:rPr>
        <w:tab/>
      </w:r>
      <w:r w:rsidRPr="003C55EE">
        <w:rPr>
          <w:color w:val="FFFFFF"/>
          <w:lang w:val="en-GB"/>
        </w:rPr>
        <w:t xml:space="preserve"> </w:t>
      </w:r>
      <w:r w:rsidRPr="003C55EE">
        <w:rPr>
          <w:lang w:val="en-GB"/>
        </w:rPr>
        <w:t>Article 57, section 4, of Directive 2014/24/EU states the following exclusion reasons:</w:t>
      </w:r>
    </w:p>
    <w:p w:rsidR="00FA2511" w:rsidRPr="003C55EE" w:rsidRDefault="00FA2511" w:rsidP="00FA2511">
      <w:pPr>
        <w:spacing w:line="328" w:lineRule="auto"/>
        <w:rPr>
          <w:lang w:val="en-GB"/>
        </w:rPr>
        <w:sectPr w:rsidR="00FA2511" w:rsidRPr="003C55EE">
          <w:pgSz w:w="11900" w:h="15840"/>
          <w:pgMar w:top="680" w:right="840" w:bottom="720" w:left="860" w:header="0" w:footer="530" w:gutter="0"/>
          <w:cols w:space="720"/>
        </w:sectPr>
      </w:pPr>
    </w:p>
    <w:p w:rsidR="00FA2511" w:rsidRPr="003C55EE" w:rsidRDefault="00FA2511" w:rsidP="00FA2511">
      <w:pPr>
        <w:pStyle w:val="Kop2"/>
        <w:spacing w:before="66"/>
        <w:rPr>
          <w:lang w:val="en-GB"/>
        </w:rPr>
      </w:pPr>
      <w:r w:rsidRPr="003C55EE">
        <w:rPr>
          <w:lang w:val="en-GB"/>
        </w:rPr>
        <w:lastRenderedPageBreak/>
        <w:t>Non-fulfilment of environmental obligations</w:t>
      </w:r>
    </w:p>
    <w:p w:rsidR="00FA2511" w:rsidRPr="003C55EE" w:rsidRDefault="00FA2511" w:rsidP="00FA2511">
      <w:pPr>
        <w:pStyle w:val="Plattetekst"/>
        <w:spacing w:line="328" w:lineRule="auto"/>
        <w:ind w:right="100"/>
        <w:rPr>
          <w:lang w:val="en-GB"/>
        </w:rPr>
      </w:pPr>
      <w:r w:rsidRPr="003C55EE">
        <w:rPr>
          <w:lang w:val="en-GB"/>
        </w:rPr>
        <w:t>Has the entrepreneur, in so far as he knows, breached his obligations with regard to environmental law? As stated, in so far as this procurement procedure is concerned, in the national legislation, in the relevant announcement, or the tender documents, or in Article 18, section 2, of Directive 2014/24/EU.</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Non-fulfilment of social obligations</w:t>
      </w:r>
    </w:p>
    <w:p w:rsidR="00FA2511" w:rsidRPr="003C55EE" w:rsidRDefault="00FA2511" w:rsidP="00FA2511">
      <w:pPr>
        <w:pStyle w:val="Plattetekst"/>
        <w:spacing w:line="328" w:lineRule="auto"/>
        <w:ind w:right="100"/>
        <w:rPr>
          <w:lang w:val="en-GB"/>
        </w:rPr>
      </w:pPr>
      <w:r w:rsidRPr="003C55EE">
        <w:rPr>
          <w:lang w:val="en-GB"/>
        </w:rPr>
        <w:t>Has the entrepreneur, in so far as he knows, breached his obligations with regard to social law? As stated, in so far as this procurement procedure is concerned, in the national legislation, in the relevant announcement, or the tender documents, or in Article 18, section 2, of Directive 2014/24/EU.</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Non-fulfilment of employment obligations</w:t>
      </w:r>
    </w:p>
    <w:p w:rsidR="00FA2511" w:rsidRPr="003C55EE" w:rsidRDefault="00FA2511" w:rsidP="00FA2511">
      <w:pPr>
        <w:pStyle w:val="Plattetekst"/>
        <w:spacing w:line="328" w:lineRule="auto"/>
        <w:ind w:right="100"/>
        <w:rPr>
          <w:lang w:val="en-GB"/>
        </w:rPr>
      </w:pPr>
      <w:r w:rsidRPr="003C55EE">
        <w:rPr>
          <w:lang w:val="en-GB"/>
        </w:rPr>
        <w:t>Has the entrepreneur, in so far as he knows, breached his obligations with regard to employment law? As stated, in so far as this procurement procedure is concerned, in the national legislation, in the relevant announcement, or the tender documents, or in Article 18, section 2, of Directive 2014/24/EU.</w:t>
      </w:r>
    </w:p>
    <w:p w:rsidR="00FA2511" w:rsidRPr="003C55EE" w:rsidRDefault="00FA2511" w:rsidP="00FA2511">
      <w:pPr>
        <w:pStyle w:val="Plattetekst"/>
        <w:spacing w:before="3"/>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lastRenderedPageBreak/>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Bankruptcy</w:t>
      </w:r>
    </w:p>
    <w:p w:rsidR="00FA2511" w:rsidRPr="003C55EE" w:rsidRDefault="00FA2511" w:rsidP="00FA2511">
      <w:pPr>
        <w:pStyle w:val="Plattetekst"/>
        <w:spacing w:line="328" w:lineRule="auto"/>
        <w:ind w:right="188"/>
        <w:rPr>
          <w:lang w:val="en-GB"/>
        </w:rPr>
      </w:pPr>
      <w:r w:rsidRPr="003C55EE">
        <w:rPr>
          <w:lang w:val="en-GB"/>
        </w:rPr>
        <w:t xml:space="preserve">Is the entrepreneur Bankrupt?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per the applicable national law, is mandatory without any possibility to deviate where the entrepreneur, despite bankruptcy, would be able to perform the contract.</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7"/>
        <w:rPr>
          <w:lang w:val="en-GB"/>
        </w:rPr>
      </w:pPr>
      <w:r w:rsidRPr="003C55EE">
        <w:rPr>
          <w:lang w:val="en-GB"/>
        </w:rPr>
        <w:t>Provide reasons why the entrepreneur, despite bankruptcy,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Code</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Insolvency</w:t>
      </w:r>
    </w:p>
    <w:p w:rsidR="00FA2511" w:rsidRPr="003C55EE" w:rsidRDefault="00FA2511" w:rsidP="00FA2511">
      <w:pPr>
        <w:pStyle w:val="Plattetekst"/>
        <w:spacing w:before="102" w:line="328" w:lineRule="auto"/>
        <w:ind w:right="121"/>
        <w:rPr>
          <w:lang w:val="en-GB"/>
        </w:rPr>
      </w:pPr>
      <w:r w:rsidRPr="003C55EE">
        <w:rPr>
          <w:lang w:val="en-GB"/>
        </w:rPr>
        <w:t xml:space="preserve">Is the entrepreneur insolvent or in liquidation?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per the applicable national law, is mandatory without any possibility to deviate where the entrepreneur, despite insolvency, would be able to perform the contract.</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CA028D" w:rsidRPr="003C55EE" w:rsidRDefault="00CA028D" w:rsidP="00FA2511">
      <w:pPr>
        <w:pStyle w:val="Kop2"/>
        <w:spacing w:line="328" w:lineRule="auto"/>
        <w:ind w:right="97"/>
        <w:rPr>
          <w:lang w:val="en-GB"/>
        </w:rPr>
      </w:pPr>
    </w:p>
    <w:p w:rsidR="00CA028D" w:rsidRPr="003C55EE" w:rsidRDefault="00CA028D" w:rsidP="00FA2511">
      <w:pPr>
        <w:pStyle w:val="Kop2"/>
        <w:spacing w:line="328" w:lineRule="auto"/>
        <w:ind w:right="97"/>
        <w:rPr>
          <w:lang w:val="en-GB"/>
        </w:rPr>
      </w:pPr>
    </w:p>
    <w:p w:rsidR="00CA028D" w:rsidRPr="003C55EE" w:rsidRDefault="00CA028D" w:rsidP="00FA2511">
      <w:pPr>
        <w:pStyle w:val="Kop2"/>
        <w:spacing w:line="328" w:lineRule="auto"/>
        <w:ind w:right="97"/>
        <w:rPr>
          <w:lang w:val="en-GB"/>
        </w:rPr>
      </w:pPr>
    </w:p>
    <w:p w:rsidR="00FA2511" w:rsidRPr="003C55EE" w:rsidRDefault="00FA2511" w:rsidP="00FA2511">
      <w:pPr>
        <w:pStyle w:val="Kop2"/>
        <w:spacing w:line="328" w:lineRule="auto"/>
        <w:ind w:right="97"/>
        <w:rPr>
          <w:lang w:val="en-GB"/>
        </w:rPr>
      </w:pPr>
      <w:r w:rsidRPr="003C55EE">
        <w:rPr>
          <w:lang w:val="en-GB"/>
        </w:rPr>
        <w:t>Provide reasons why the entrepreneur, despite insolvency,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Code</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Arrangement with creditors</w:t>
      </w:r>
    </w:p>
    <w:p w:rsidR="00FA2511" w:rsidRPr="003C55EE" w:rsidRDefault="00FA2511" w:rsidP="00FA2511">
      <w:pPr>
        <w:pStyle w:val="Plattetekst"/>
        <w:spacing w:before="102" w:line="328" w:lineRule="auto"/>
        <w:ind w:right="121"/>
        <w:rPr>
          <w:lang w:val="en-GB"/>
        </w:rPr>
      </w:pPr>
      <w:r w:rsidRPr="003C55EE">
        <w:rPr>
          <w:lang w:val="en-GB"/>
        </w:rPr>
        <w:t xml:space="preserve">Has the entrepreneur made an arrangement with creditors?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per the applicable national law, is mandatory without any possibility to deviate where the entrepreneur, despite being in an arrangement with creditors, would be able to perform the contract.</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7"/>
        <w:rPr>
          <w:lang w:val="en-GB"/>
        </w:rPr>
      </w:pPr>
      <w:r w:rsidRPr="003C55EE">
        <w:rPr>
          <w:lang w:val="en-GB"/>
        </w:rPr>
        <w:t>Provide reasons why the entrepreneur, despite being in an arrangement with creditors,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before="102"/>
        <w:rPr>
          <w:lang w:val="en-GB"/>
        </w:rPr>
      </w:pPr>
      <w:r w:rsidRPr="003C55EE">
        <w:rPr>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Situation comparable to bankruptcy, arising from national law</w:t>
      </w:r>
    </w:p>
    <w:p w:rsidR="00FA2511" w:rsidRPr="003C55EE" w:rsidRDefault="00FA2511" w:rsidP="00FA2511">
      <w:pPr>
        <w:pStyle w:val="Plattetekst"/>
        <w:spacing w:line="328" w:lineRule="auto"/>
        <w:ind w:right="314"/>
        <w:rPr>
          <w:lang w:val="en-GB"/>
        </w:rPr>
      </w:pPr>
      <w:r w:rsidRPr="003C55EE">
        <w:rPr>
          <w:lang w:val="en-GB"/>
        </w:rPr>
        <w:t xml:space="preserve">Is the entrepreneur in a different situation, comparable to bankruptcy, owing to a similar procedure arising from national law or regulations?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 xml:space="preserve">per the applicable national law, is mandatory without any possibility to deviate where the entrepreneur, despite being in a position comparable to bankruptcy, would be able to perform the contract. </w:t>
      </w:r>
    </w:p>
    <w:p w:rsidR="00FA2511" w:rsidRPr="003C55EE" w:rsidRDefault="00FA2511" w:rsidP="00FA2511">
      <w:pPr>
        <w:spacing w:line="328" w:lineRule="auto"/>
        <w:rPr>
          <w:lang w:val="en-GB"/>
        </w:rPr>
        <w:sectPr w:rsidR="00FA2511" w:rsidRPr="003C55EE">
          <w:footerReference w:type="default" r:id="rId9"/>
          <w:pgSz w:w="11900" w:h="15840"/>
          <w:pgMar w:top="680" w:right="880" w:bottom="720" w:left="860" w:header="0" w:footer="530" w:gutter="0"/>
          <w:cols w:space="720"/>
        </w:sectPr>
      </w:pPr>
    </w:p>
    <w:p w:rsidR="00FA2511" w:rsidRPr="003C55EE" w:rsidRDefault="00FA2511" w:rsidP="00FA2511">
      <w:pPr>
        <w:pStyle w:val="Plattetekst"/>
        <w:spacing w:before="4"/>
        <w:rPr>
          <w:lang w:val="en-GB"/>
        </w:rPr>
      </w:pPr>
      <w:r w:rsidRPr="003C55EE">
        <w:rPr>
          <w:lang w:val="en-GB"/>
        </w:rPr>
        <w:lastRenderedPageBreak/>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7"/>
        <w:rPr>
          <w:lang w:val="en-GB"/>
        </w:rPr>
      </w:pPr>
      <w:r w:rsidRPr="003C55EE">
        <w:rPr>
          <w:lang w:val="en-GB"/>
        </w:rPr>
        <w:t>Provide reasons why the entrepreneur, despite being in a situation comparable to bankruptcy,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before="66"/>
        <w:rPr>
          <w:b/>
          <w:lang w:val="en-GB"/>
        </w:rPr>
      </w:pPr>
      <w:r w:rsidRPr="003C55EE">
        <w:rPr>
          <w:b/>
          <w:lang w:val="en-GB"/>
        </w:rPr>
        <w:t>URL (internet address)</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Code</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Kop2"/>
        <w:spacing w:before="102"/>
        <w:rPr>
          <w:lang w:val="en-GB"/>
        </w:rPr>
      </w:pPr>
      <w:r w:rsidRPr="003C55EE">
        <w:rPr>
          <w:lang w:val="en-GB"/>
        </w:rPr>
        <w:t>Assets managed by liquidator</w:t>
      </w:r>
    </w:p>
    <w:p w:rsidR="00FA2511" w:rsidRPr="003C55EE" w:rsidRDefault="00FA2511" w:rsidP="00FA2511">
      <w:pPr>
        <w:pStyle w:val="Plattetekst"/>
        <w:spacing w:line="328" w:lineRule="auto"/>
        <w:ind w:right="314"/>
        <w:rPr>
          <w:lang w:val="en-GB"/>
        </w:rPr>
      </w:pPr>
      <w:r w:rsidRPr="003C55EE">
        <w:rPr>
          <w:lang w:val="en-GB"/>
        </w:rPr>
        <w:t xml:space="preserve">Are the entrepreneur’s assets managed by a liquidator or court?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 xml:space="preserve">per the applicable national law, is mandatory without any possibility to deviate where the entrepreneur, despite his assets being managed by a liquidator, would be able to perform the contract. </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7"/>
        <w:rPr>
          <w:lang w:val="en-GB"/>
        </w:rPr>
      </w:pPr>
      <w:r w:rsidRPr="003C55EE">
        <w:rPr>
          <w:lang w:val="en-GB"/>
        </w:rPr>
        <w:t>Provide reasons why the entrepreneur, despite his assets being managed by a liquidator,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before="66"/>
        <w:rPr>
          <w:b/>
          <w:lang w:val="en-GB"/>
        </w:rPr>
      </w:pPr>
      <w:r w:rsidRPr="003C55EE">
        <w:rPr>
          <w:b/>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Suspension of business activities</w:t>
      </w:r>
    </w:p>
    <w:p w:rsidR="00FA2511" w:rsidRPr="003C55EE" w:rsidRDefault="00FA2511" w:rsidP="00FA2511">
      <w:pPr>
        <w:pStyle w:val="Plattetekst"/>
        <w:spacing w:line="328" w:lineRule="auto"/>
        <w:ind w:right="314"/>
        <w:rPr>
          <w:lang w:val="en-GB"/>
        </w:rPr>
      </w:pPr>
      <w:r w:rsidRPr="003C55EE">
        <w:rPr>
          <w:lang w:val="en-GB"/>
        </w:rPr>
        <w:t xml:space="preserve">Have the business activities of the entrepreneur been suspended? This information does not </w:t>
      </w:r>
      <w:r w:rsidR="00CA028D" w:rsidRPr="003C55EE">
        <w:rPr>
          <w:lang w:val="en-GB"/>
        </w:rPr>
        <w:t>need</w:t>
      </w:r>
      <w:r w:rsidRPr="003C55EE">
        <w:rPr>
          <w:lang w:val="en-GB"/>
        </w:rPr>
        <w:t xml:space="preserve"> to be provided if the exclusion of entrepreneurs, </w:t>
      </w:r>
      <w:r w:rsidR="00CA028D" w:rsidRPr="003C55EE">
        <w:rPr>
          <w:lang w:val="en-GB"/>
        </w:rPr>
        <w:t xml:space="preserve">as </w:t>
      </w:r>
      <w:r w:rsidRPr="003C55EE">
        <w:rPr>
          <w:lang w:val="en-GB"/>
        </w:rPr>
        <w:t xml:space="preserve">per the applicable national </w:t>
      </w:r>
      <w:r w:rsidRPr="003C55EE">
        <w:rPr>
          <w:lang w:val="en-GB"/>
        </w:rPr>
        <w:lastRenderedPageBreak/>
        <w:t xml:space="preserve">law, is mandatory without any possibility to deviate where the entrepreneur, despite suspension of business activities, would be able to perform the contract. </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97"/>
        <w:rPr>
          <w:lang w:val="en-GB"/>
        </w:rPr>
      </w:pPr>
      <w:r w:rsidRPr="003C55EE">
        <w:rPr>
          <w:lang w:val="en-GB"/>
        </w:rPr>
        <w:t>Provide reasons why the entrepreneur, despite suspension of business activities, would be able to fulfil the contract</w:t>
      </w:r>
    </w:p>
    <w:p w:rsidR="00FA2511" w:rsidRPr="003C55EE" w:rsidRDefault="00FA2511" w:rsidP="00FA2511">
      <w:pPr>
        <w:pStyle w:val="Plattetekst"/>
        <w:spacing w:before="3"/>
        <w:rPr>
          <w:lang w:val="en-GB"/>
        </w:rPr>
      </w:pPr>
      <w:r w:rsidRPr="003C55EE">
        <w:rPr>
          <w:lang w:val="en-GB"/>
        </w:rPr>
        <w:t>-</w:t>
      </w:r>
    </w:p>
    <w:p w:rsidR="00FA2511" w:rsidRPr="003C55EE" w:rsidRDefault="00FA2511" w:rsidP="00FA2511">
      <w:pPr>
        <w:pStyle w:val="Plattetekst"/>
        <w:spacing w:before="102"/>
        <w:rPr>
          <w:lang w:val="en-GB"/>
        </w:rPr>
      </w:pPr>
      <w:r w:rsidRPr="003C55EE">
        <w:rPr>
          <w:lang w:val="en-GB"/>
        </w:rPr>
        <w:t>Is this data available electronically?</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before="66"/>
        <w:rPr>
          <w:b/>
          <w:lang w:val="en-GB"/>
        </w:rPr>
      </w:pPr>
      <w:r w:rsidRPr="003C55EE">
        <w:rPr>
          <w:b/>
          <w:lang w:val="en-GB"/>
        </w:rPr>
        <w:t>URL (internet address)</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Code</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Distorting the competition</w:t>
      </w:r>
    </w:p>
    <w:p w:rsidR="00FA2511" w:rsidRPr="003C55EE" w:rsidRDefault="00FA2511" w:rsidP="00FA2511">
      <w:pPr>
        <w:pStyle w:val="Plattetekst"/>
        <w:spacing w:line="328" w:lineRule="auto"/>
        <w:ind w:right="247"/>
        <w:rPr>
          <w:lang w:val="en-GB"/>
        </w:rPr>
      </w:pPr>
      <w:r w:rsidRPr="003C55EE">
        <w:rPr>
          <w:lang w:val="en-GB"/>
        </w:rPr>
        <w:t xml:space="preserve">Has the entrepreneur entered arrangements with other entrepreneurs that were aimed at distorting the competition? </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spacing w:before="102"/>
        <w:rPr>
          <w:lang w:val="en-GB"/>
        </w:rPr>
      </w:pPr>
      <w:r w:rsidRPr="003C55EE">
        <w:rPr>
          <w:lang w:val="en-GB"/>
        </w:rPr>
        <w:t>-</w:t>
      </w:r>
    </w:p>
    <w:p w:rsidR="00FA2511" w:rsidRPr="003C55EE" w:rsidRDefault="00FA2511" w:rsidP="00FA2511">
      <w:pPr>
        <w:pStyle w:val="Plattetekst"/>
        <w:rPr>
          <w:lang w:val="en-GB"/>
        </w:rPr>
      </w:pPr>
      <w:r w:rsidRPr="003C55EE">
        <w:rPr>
          <w:lang w:val="en-GB"/>
        </w:rPr>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before="102"/>
        <w:rPr>
          <w:lang w:val="en-GB"/>
        </w:rPr>
      </w:pPr>
      <w:r w:rsidRPr="003C55EE">
        <w:rPr>
          <w:lang w:val="en-GB"/>
        </w:rPr>
        <w:t>Serious professional misconduct</w:t>
      </w:r>
    </w:p>
    <w:p w:rsidR="00FA2511" w:rsidRPr="003C55EE" w:rsidRDefault="00FA2511" w:rsidP="00FA2511">
      <w:pPr>
        <w:pStyle w:val="Plattetekst"/>
        <w:spacing w:before="102" w:line="328" w:lineRule="auto"/>
        <w:ind w:right="514"/>
        <w:rPr>
          <w:lang w:val="en-GB"/>
        </w:rPr>
      </w:pPr>
      <w:r w:rsidRPr="003C55EE">
        <w:rPr>
          <w:lang w:val="en-GB"/>
        </w:rPr>
        <w:t>Has the entrepreneur committed serious professional misconduct? If applicable, refer to the definitions in national legislation, the relevant announcement, or the tender documents.</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631569" w:rsidRPr="003C55EE" w:rsidRDefault="00631569" w:rsidP="00FA2511">
      <w:pPr>
        <w:pStyle w:val="Kop2"/>
        <w:rPr>
          <w:lang w:val="en-GB"/>
        </w:rPr>
      </w:pPr>
    </w:p>
    <w:p w:rsidR="00FA2511" w:rsidRPr="003C55EE" w:rsidRDefault="00FA2511" w:rsidP="00FA2511">
      <w:pPr>
        <w:pStyle w:val="Kop2"/>
        <w:rPr>
          <w:lang w:val="en-GB"/>
        </w:rPr>
      </w:pPr>
      <w:r w:rsidRPr="003C55EE">
        <w:rPr>
          <w:lang w:val="en-GB"/>
        </w:rPr>
        <w:lastRenderedPageBreak/>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Plattetekst"/>
        <w:rPr>
          <w:lang w:val="en-GB"/>
        </w:rPr>
      </w:pPr>
      <w:r w:rsidRPr="003C55EE">
        <w:rPr>
          <w:lang w:val="en-GB"/>
        </w:rPr>
        <w:t xml:space="preserve">Have you taken </w:t>
      </w:r>
      <w:r w:rsidR="00631569" w:rsidRPr="003C55EE">
        <w:rPr>
          <w:lang w:val="en-GB"/>
        </w:rPr>
        <w:t xml:space="preserve">any </w:t>
      </w:r>
      <w:r w:rsidRPr="003C55EE">
        <w:rPr>
          <w:lang w:val="en-GB"/>
        </w:rPr>
        <w:t>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Conflict of interests resulting from participation in the procurement procedure</w:t>
      </w:r>
    </w:p>
    <w:p w:rsidR="00FA2511" w:rsidRPr="003C55EE" w:rsidRDefault="00FA2511" w:rsidP="00FA2511">
      <w:pPr>
        <w:pStyle w:val="Plattetekst"/>
        <w:spacing w:line="328" w:lineRule="auto"/>
        <w:ind w:right="573"/>
        <w:rPr>
          <w:lang w:val="en-GB"/>
        </w:rPr>
      </w:pPr>
      <w:r w:rsidRPr="003C55EE">
        <w:rPr>
          <w:lang w:val="en-GB"/>
        </w:rPr>
        <w:t>Is the entrepreneur aware of any conflict of interest, as stated in the national legislation, the relevant announcement, or the tender documents, as a result of his participation in the tender procedure?</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spacing w:line="328" w:lineRule="auto"/>
        <w:ind w:right="2658"/>
        <w:rPr>
          <w:lang w:val="en-GB"/>
        </w:rPr>
      </w:pPr>
      <w:r w:rsidRPr="003C55EE">
        <w:rPr>
          <w:lang w:val="en-GB"/>
        </w:rPr>
        <w:t>Direct or indirect involvement in the preparation of this procurement procedure</w:t>
      </w:r>
    </w:p>
    <w:p w:rsidR="00FA2511" w:rsidRPr="003C55EE" w:rsidRDefault="00FA2511" w:rsidP="00FA2511">
      <w:pPr>
        <w:pStyle w:val="Plattetekst"/>
        <w:spacing w:before="4" w:line="328" w:lineRule="auto"/>
        <w:ind w:right="105"/>
        <w:rPr>
          <w:lang w:val="en-GB"/>
        </w:rPr>
      </w:pPr>
      <w:r w:rsidRPr="003C55EE">
        <w:rPr>
          <w:lang w:val="en-GB"/>
        </w:rPr>
        <w:t xml:space="preserve">Has the procuring authority or entity been advised by entrepreneur, or an organisation connected to him, or has the entrepreneur or an organisation connected to him been otherwise involved, in the preparation of this procurement procedure? </w:t>
      </w:r>
      <w:r w:rsidRPr="003C55EE">
        <w:rPr>
          <w:lang w:val="en-GB"/>
        </w:rPr>
        <w:b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rPr>
          <w:lang w:val="en-GB"/>
        </w:rPr>
      </w:pPr>
      <w:r w:rsidRPr="003C55EE">
        <w:rPr>
          <w:lang w:val="en-GB"/>
        </w:rPr>
        <w:t>Premature termination, compensation or other comparable sanctions</w:t>
      </w:r>
    </w:p>
    <w:p w:rsidR="00FA2511" w:rsidRPr="003C55EE" w:rsidRDefault="00FA2511" w:rsidP="00FA2511">
      <w:pPr>
        <w:pStyle w:val="Plattetekst"/>
        <w:spacing w:line="328" w:lineRule="auto"/>
        <w:ind w:right="213"/>
        <w:rPr>
          <w:lang w:val="en-GB"/>
        </w:rPr>
      </w:pPr>
      <w:r w:rsidRPr="003C55EE">
        <w:rPr>
          <w:lang w:val="en-GB"/>
        </w:rPr>
        <w:t>Has a previous government contract, a previous contract from a procuring entity, or a previous concession agreement, lead to that previous contract being prematurely terminated, to compensation, or to other comparable sanctions against the entrepreneur?</w:t>
      </w:r>
      <w:r w:rsidRPr="003C55EE">
        <w:rPr>
          <w:lang w:val="en-GB"/>
        </w:rPr>
        <w:b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rPr>
          <w:lang w:val="en-GB"/>
        </w:rPr>
        <w:sectPr w:rsidR="00FA2511" w:rsidRPr="003C55EE">
          <w:footerReference w:type="default" r:id="rId10"/>
          <w:pgSz w:w="11900" w:h="15840"/>
          <w:pgMar w:top="700" w:right="940" w:bottom="720" w:left="860" w:header="0" w:footer="530" w:gutter="0"/>
          <w:cols w:space="720"/>
        </w:sectPr>
      </w:pPr>
    </w:p>
    <w:p w:rsidR="00FA2511" w:rsidRPr="003C55EE" w:rsidRDefault="00FA2511" w:rsidP="00FA2511">
      <w:pPr>
        <w:pStyle w:val="Plattetekst"/>
        <w:rPr>
          <w:lang w:val="en-GB"/>
        </w:rPr>
      </w:pPr>
      <w:r w:rsidRPr="003C55EE">
        <w:rPr>
          <w:lang w:val="en-GB"/>
        </w:rPr>
        <w:lastRenderedPageBreak/>
        <w:t>Have you taken measures to prove you are trustworthy (“Self-Cleaning”)</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Kop2"/>
        <w:rPr>
          <w:lang w:val="en-GB"/>
        </w:rPr>
      </w:pPr>
      <w:r w:rsidRPr="003C55EE">
        <w:rPr>
          <w:lang w:val="en-GB"/>
        </w:rPr>
        <w:t>Describe the measures taken</w:t>
      </w:r>
    </w:p>
    <w:p w:rsidR="00FA2511" w:rsidRPr="003C55EE" w:rsidRDefault="00FA2511" w:rsidP="00FA2511">
      <w:pPr>
        <w:pStyle w:val="Plattetekst"/>
        <w:rPr>
          <w:lang w:val="en-GB"/>
        </w:rPr>
      </w:pPr>
      <w:r w:rsidRPr="003C55EE">
        <w:rPr>
          <w:lang w:val="en-GB"/>
        </w:rPr>
        <w:t>-</w:t>
      </w:r>
    </w:p>
    <w:p w:rsidR="00FA2511" w:rsidRPr="003C55EE" w:rsidRDefault="00FA2511" w:rsidP="00FA2511">
      <w:pPr>
        <w:pStyle w:val="Kop2"/>
        <w:spacing w:line="328" w:lineRule="auto"/>
        <w:ind w:right="317"/>
        <w:rPr>
          <w:b w:val="0"/>
          <w:lang w:val="en-GB"/>
        </w:rPr>
      </w:pPr>
      <w:r w:rsidRPr="003C55EE">
        <w:rPr>
          <w:lang w:val="en-GB"/>
        </w:rPr>
        <w:t>False declarations, withholding information, not able to provide required documents and obtaining of confidential information about this procedure</w:t>
      </w:r>
      <w:r w:rsidRPr="003C55EE">
        <w:rPr>
          <w:lang w:val="en-GB"/>
        </w:rPr>
        <w:br/>
      </w:r>
      <w:r w:rsidRPr="003C55EE">
        <w:rPr>
          <w:b w:val="0"/>
          <w:lang w:val="en-GB"/>
        </w:rPr>
        <w:t>Has the entrepreneur been in one of the following situations:</w:t>
      </w:r>
    </w:p>
    <w:p w:rsidR="00FA2511" w:rsidRPr="003C55EE" w:rsidRDefault="00FA2511" w:rsidP="00FA2511">
      <w:pPr>
        <w:pStyle w:val="Lijstalinea"/>
        <w:numPr>
          <w:ilvl w:val="0"/>
          <w:numId w:val="3"/>
        </w:numPr>
        <w:tabs>
          <w:tab w:val="left" w:pos="381"/>
        </w:tabs>
        <w:spacing w:before="102" w:line="328" w:lineRule="auto"/>
        <w:ind w:right="287" w:firstLine="0"/>
        <w:rPr>
          <w:sz w:val="24"/>
          <w:lang w:val="en-GB"/>
        </w:rPr>
      </w:pPr>
      <w:r w:rsidRPr="003C55EE">
        <w:rPr>
          <w:sz w:val="24"/>
          <w:lang w:val="en-GB"/>
        </w:rPr>
        <w:t>He has been found to have made false decla</w:t>
      </w:r>
      <w:r w:rsidR="00631569" w:rsidRPr="003C55EE">
        <w:rPr>
          <w:sz w:val="24"/>
          <w:lang w:val="en-GB"/>
        </w:rPr>
        <w:t>rations, to a serious extent, while</w:t>
      </w:r>
      <w:r w:rsidRPr="003C55EE">
        <w:rPr>
          <w:sz w:val="24"/>
          <w:lang w:val="en-GB"/>
        </w:rPr>
        <w:t xml:space="preserve"> providing the information required to check that there are no reasons for exclusion, or that the selection criteria are met.</w:t>
      </w:r>
    </w:p>
    <w:p w:rsidR="00FA2511" w:rsidRPr="003C55EE" w:rsidRDefault="00FA2511" w:rsidP="00FA2511">
      <w:pPr>
        <w:pStyle w:val="Lijstalinea"/>
        <w:numPr>
          <w:ilvl w:val="0"/>
          <w:numId w:val="3"/>
        </w:numPr>
        <w:tabs>
          <w:tab w:val="left" w:pos="381"/>
        </w:tabs>
        <w:spacing w:before="3"/>
        <w:ind w:left="380" w:hanging="280"/>
        <w:rPr>
          <w:sz w:val="24"/>
          <w:lang w:val="en-GB"/>
        </w:rPr>
      </w:pPr>
      <w:r w:rsidRPr="003C55EE">
        <w:rPr>
          <w:sz w:val="24"/>
          <w:lang w:val="en-GB"/>
        </w:rPr>
        <w:t>He has withheld such information,</w:t>
      </w:r>
    </w:p>
    <w:p w:rsidR="00FA2511" w:rsidRPr="003C55EE" w:rsidRDefault="00FA2511" w:rsidP="00FA2511">
      <w:pPr>
        <w:pStyle w:val="Lijstalinea"/>
        <w:numPr>
          <w:ilvl w:val="0"/>
          <w:numId w:val="3"/>
        </w:numPr>
        <w:tabs>
          <w:tab w:val="left" w:pos="367"/>
        </w:tabs>
        <w:spacing w:before="103" w:line="328" w:lineRule="auto"/>
        <w:ind w:right="1379" w:firstLine="0"/>
        <w:rPr>
          <w:sz w:val="24"/>
          <w:lang w:val="en-GB"/>
        </w:rPr>
      </w:pPr>
      <w:r w:rsidRPr="003C55EE">
        <w:rPr>
          <w:sz w:val="24"/>
          <w:lang w:val="en-GB"/>
        </w:rPr>
        <w:t xml:space="preserve">He has been unable to promptly provide supporting documents requested by the procuring authority or entity, and </w:t>
      </w:r>
    </w:p>
    <w:p w:rsidR="00FA2511" w:rsidRPr="003C55EE" w:rsidRDefault="00FA2511" w:rsidP="00FA2511">
      <w:pPr>
        <w:pStyle w:val="Lijstalinea"/>
        <w:numPr>
          <w:ilvl w:val="0"/>
          <w:numId w:val="3"/>
        </w:numPr>
        <w:tabs>
          <w:tab w:val="left" w:pos="381"/>
        </w:tabs>
        <w:spacing w:before="4" w:line="328" w:lineRule="auto"/>
        <w:ind w:right="260" w:firstLine="0"/>
        <w:rPr>
          <w:sz w:val="24"/>
          <w:lang w:val="en-GB"/>
        </w:rPr>
      </w:pPr>
      <w:r w:rsidRPr="003C55EE">
        <w:rPr>
          <w:sz w:val="24"/>
          <w:lang w:val="en-GB"/>
        </w:rPr>
        <w:t xml:space="preserve">He has </w:t>
      </w:r>
      <w:r w:rsidR="00631569" w:rsidRPr="003C55EE">
        <w:rPr>
          <w:sz w:val="24"/>
          <w:lang w:val="en-GB"/>
        </w:rPr>
        <w:t>attempted</w:t>
      </w:r>
      <w:r w:rsidRPr="003C55EE">
        <w:rPr>
          <w:sz w:val="24"/>
          <w:lang w:val="en-GB"/>
        </w:rPr>
        <w:t xml:space="preserve"> to illegitimately influence the decision process of the procuring authority or entity, to obtain confidential information that may offer him illegitimate advantages in the tender, or to provide deliberately misleading information that could significantly influence decisions regarding exclusion, selection, or awarding?</w:t>
      </w:r>
    </w:p>
    <w:p w:rsidR="00FA2511" w:rsidRPr="003C55EE" w:rsidRDefault="00FA2511" w:rsidP="00FA2511">
      <w:pPr>
        <w:pStyle w:val="Plattetekst"/>
        <w:spacing w:before="4"/>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before="0"/>
        <w:ind w:left="0"/>
        <w:rPr>
          <w:sz w:val="20"/>
          <w:lang w:val="en-GB"/>
        </w:rPr>
      </w:pPr>
    </w:p>
    <w:p w:rsidR="00FA2511" w:rsidRPr="003C55EE" w:rsidRDefault="00FA2511" w:rsidP="00FA2511">
      <w:pPr>
        <w:pStyle w:val="Plattetekst"/>
        <w:spacing w:before="11"/>
        <w:ind w:left="0"/>
        <w:rPr>
          <w:sz w:val="21"/>
          <w:lang w:val="en-GB"/>
        </w:rPr>
      </w:pPr>
    </w:p>
    <w:p w:rsidR="00FA2511" w:rsidRPr="003C55EE" w:rsidRDefault="00FA2511" w:rsidP="00FA2511">
      <w:pPr>
        <w:pStyle w:val="Kop2"/>
        <w:tabs>
          <w:tab w:val="left" w:pos="10074"/>
        </w:tabs>
        <w:spacing w:before="0" w:line="328" w:lineRule="auto"/>
        <w:ind w:right="119"/>
        <w:rPr>
          <w:lang w:val="en-GB"/>
        </w:rPr>
      </w:pPr>
      <w:r w:rsidRPr="003C55EE">
        <w:rPr>
          <w:color w:val="FFFFFF"/>
          <w:shd w:val="clear" w:color="auto" w:fill="0466A4"/>
          <w:lang w:val="en-GB"/>
        </w:rPr>
        <w:t>D: Purely national exclusion reasons</w:t>
      </w:r>
      <w:r w:rsidRPr="003C55EE">
        <w:rPr>
          <w:color w:val="FFFFFF"/>
          <w:shd w:val="clear" w:color="auto" w:fill="0466A4"/>
          <w:lang w:val="en-GB"/>
        </w:rPr>
        <w:tab/>
      </w:r>
      <w:r w:rsidRPr="003C55EE">
        <w:rPr>
          <w:color w:val="FFFFFF"/>
          <w:lang w:val="en-GB"/>
        </w:rPr>
        <w:t xml:space="preserve"> </w:t>
      </w:r>
      <w:r w:rsidRPr="003C55EE">
        <w:rPr>
          <w:lang w:val="en-GB"/>
        </w:rPr>
        <w:t>Are the purely national exclusion reasons, stated in the relevant announcement, or in the tender documents, applicable?</w:t>
      </w:r>
    </w:p>
    <w:p w:rsidR="00FA2511" w:rsidRPr="003C55EE" w:rsidRDefault="00FA2511" w:rsidP="00FA2511">
      <w:pPr>
        <w:spacing w:before="208" w:line="273" w:lineRule="auto"/>
        <w:ind w:left="100" w:right="473"/>
        <w:rPr>
          <w:b/>
          <w:sz w:val="28"/>
          <w:lang w:val="en-GB"/>
        </w:rPr>
      </w:pPr>
      <w:r w:rsidRPr="003C55EE">
        <w:rPr>
          <w:b/>
          <w:sz w:val="28"/>
          <w:lang w:val="en-GB"/>
        </w:rPr>
        <w:t>Part IV: Selection criteria (In Dutch legislation, the term ‘Suitability requirements’ is used for this purpose)</w:t>
      </w: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8"/>
        <w:ind w:left="0"/>
        <w:rPr>
          <w:b/>
          <w:sz w:val="28"/>
          <w:lang w:val="en-GB"/>
        </w:rPr>
      </w:pPr>
    </w:p>
    <w:p w:rsidR="00FA2511" w:rsidRPr="003C55EE" w:rsidRDefault="00FA2511" w:rsidP="00FA2511">
      <w:pPr>
        <w:tabs>
          <w:tab w:val="left" w:pos="10074"/>
        </w:tabs>
        <w:spacing w:before="93" w:line="328" w:lineRule="auto"/>
        <w:ind w:left="100" w:right="119"/>
        <w:rPr>
          <w:b/>
          <w:sz w:val="24"/>
          <w:lang w:val="en-GB"/>
        </w:rPr>
      </w:pPr>
      <w:r w:rsidRPr="003C55EE">
        <w:rPr>
          <w:b/>
          <w:color w:val="FFFFFF"/>
          <w:sz w:val="24"/>
          <w:shd w:val="clear" w:color="auto" w:fill="0466A4"/>
          <w:lang w:val="en-GB"/>
        </w:rPr>
        <w:t>#: General designation for all selection criteria</w:t>
      </w:r>
      <w:r w:rsidRPr="003C55EE">
        <w:rPr>
          <w:b/>
          <w:color w:val="FFFFFF"/>
          <w:sz w:val="24"/>
          <w:shd w:val="clear" w:color="auto" w:fill="0466A4"/>
          <w:lang w:val="en-GB"/>
        </w:rPr>
        <w:tab/>
      </w:r>
      <w:r w:rsidRPr="003C55EE">
        <w:rPr>
          <w:b/>
          <w:color w:val="FFFFFF"/>
          <w:sz w:val="24"/>
          <w:lang w:val="en-GB"/>
        </w:rPr>
        <w:t xml:space="preserve"> </w:t>
      </w:r>
      <w:r w:rsidRPr="003C55EE">
        <w:rPr>
          <w:b/>
          <w:sz w:val="24"/>
          <w:lang w:val="en-GB"/>
        </w:rPr>
        <w:t>With regard to the selection criteria, the entrepreneur declares the following:</w:t>
      </w:r>
    </w:p>
    <w:p w:rsidR="00FA2511" w:rsidRPr="003C55EE" w:rsidRDefault="00FA2511" w:rsidP="00FA2511">
      <w:pPr>
        <w:spacing w:line="328" w:lineRule="auto"/>
        <w:rPr>
          <w:sz w:val="24"/>
          <w:lang w:val="en-GB"/>
        </w:rPr>
        <w:sectPr w:rsidR="00FA2511" w:rsidRPr="003C55EE">
          <w:pgSz w:w="11900" w:h="15840"/>
          <w:pgMar w:top="680" w:right="840" w:bottom="720" w:left="860" w:header="0" w:footer="530" w:gutter="0"/>
          <w:cols w:space="720"/>
        </w:sectPr>
      </w:pPr>
    </w:p>
    <w:p w:rsidR="00FA2511" w:rsidRPr="003C55EE" w:rsidRDefault="00FA2511" w:rsidP="00FA2511">
      <w:pPr>
        <w:spacing w:before="66"/>
        <w:ind w:left="100"/>
        <w:rPr>
          <w:b/>
          <w:sz w:val="24"/>
          <w:lang w:val="en-GB"/>
        </w:rPr>
      </w:pPr>
      <w:r w:rsidRPr="003C55EE">
        <w:rPr>
          <w:b/>
          <w:sz w:val="24"/>
          <w:lang w:val="en-GB"/>
        </w:rPr>
        <w:lastRenderedPageBreak/>
        <w:t>He meets the prescribed selection criteria</w:t>
      </w:r>
    </w:p>
    <w:p w:rsidR="00FA2511" w:rsidRPr="003C55EE" w:rsidRDefault="00FA2511" w:rsidP="00FA2511">
      <w:pPr>
        <w:pStyle w:val="Plattetekst"/>
        <w:rPr>
          <w:lang w:val="en-GB"/>
        </w:rPr>
      </w:pPr>
      <w:r w:rsidRPr="003C55EE">
        <w:rPr>
          <w:lang w:val="en-GB"/>
        </w:rPr>
        <w:t>Your answer?</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Yes</w:t>
      </w:r>
    </w:p>
    <w:p w:rsidR="00FA2511" w:rsidRPr="003C55EE" w:rsidRDefault="00FA2511" w:rsidP="00FA2511">
      <w:pPr>
        <w:pStyle w:val="Lijstalinea"/>
        <w:numPr>
          <w:ilvl w:val="0"/>
          <w:numId w:val="4"/>
        </w:numPr>
        <w:tabs>
          <w:tab w:val="left" w:pos="377"/>
        </w:tabs>
        <w:ind w:hanging="276"/>
        <w:rPr>
          <w:sz w:val="24"/>
          <w:lang w:val="en-GB"/>
        </w:rPr>
      </w:pPr>
      <w:r w:rsidRPr="003C55EE">
        <w:rPr>
          <w:sz w:val="24"/>
          <w:lang w:val="en-GB"/>
        </w:rPr>
        <w:t>No</w:t>
      </w:r>
    </w:p>
    <w:p w:rsidR="00FA2511" w:rsidRPr="003C55EE" w:rsidRDefault="00FA2511" w:rsidP="00FA2511">
      <w:pPr>
        <w:pStyle w:val="Plattetekst"/>
        <w:spacing w:before="6"/>
        <w:ind w:left="0"/>
        <w:rPr>
          <w:sz w:val="27"/>
          <w:lang w:val="en-GB"/>
        </w:rPr>
      </w:pPr>
    </w:p>
    <w:p w:rsidR="00FA2511" w:rsidRPr="003C55EE" w:rsidRDefault="00FA2511" w:rsidP="00FA2511">
      <w:pPr>
        <w:pStyle w:val="Kop1"/>
        <w:rPr>
          <w:lang w:val="en-GB"/>
        </w:rPr>
      </w:pPr>
      <w:r w:rsidRPr="003C55EE">
        <w:rPr>
          <w:w w:val="105"/>
          <w:lang w:val="en-GB"/>
        </w:rPr>
        <w:t>Finished</w:t>
      </w: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0"/>
        <w:ind w:left="0"/>
        <w:rPr>
          <w:b/>
          <w:sz w:val="20"/>
          <w:lang w:val="en-GB"/>
        </w:rPr>
      </w:pPr>
    </w:p>
    <w:p w:rsidR="00FA2511" w:rsidRPr="003C55EE" w:rsidRDefault="00FA2511" w:rsidP="00FA2511">
      <w:pPr>
        <w:pStyle w:val="Plattetekst"/>
        <w:spacing w:before="10"/>
        <w:ind w:left="0"/>
        <w:rPr>
          <w:b/>
          <w:sz w:val="20"/>
          <w:lang w:val="en-GB"/>
        </w:rPr>
      </w:pPr>
    </w:p>
    <w:p w:rsidR="00FA2511" w:rsidRPr="003C55EE" w:rsidRDefault="00FA2511" w:rsidP="00FA2511">
      <w:pPr>
        <w:pStyle w:val="Kop2"/>
        <w:tabs>
          <w:tab w:val="left" w:pos="10074"/>
        </w:tabs>
        <w:spacing w:before="0" w:line="328" w:lineRule="auto"/>
        <w:ind w:right="119"/>
        <w:rPr>
          <w:lang w:val="en-GB"/>
        </w:rPr>
      </w:pPr>
      <w:r w:rsidRPr="003C55EE">
        <w:rPr>
          <w:color w:val="FFFFFF"/>
          <w:shd w:val="clear" w:color="auto" w:fill="0466A4"/>
          <w:lang w:val="en-GB"/>
        </w:rPr>
        <w:t>Part V: Limitation of the number of qualified candidates</w:t>
      </w:r>
      <w:r w:rsidRPr="003C55EE">
        <w:rPr>
          <w:color w:val="FFFFFF"/>
          <w:shd w:val="clear" w:color="auto" w:fill="0466A4"/>
          <w:lang w:val="en-GB"/>
        </w:rPr>
        <w:tab/>
      </w:r>
      <w:r w:rsidRPr="003C55EE">
        <w:rPr>
          <w:color w:val="FFFFFF"/>
          <w:lang w:val="en-GB"/>
        </w:rPr>
        <w:t xml:space="preserve"> </w:t>
      </w:r>
      <w:r w:rsidRPr="003C55EE">
        <w:rPr>
          <w:lang w:val="en-GB"/>
        </w:rPr>
        <w:t>The entrepreneur declares that:</w:t>
      </w:r>
    </w:p>
    <w:p w:rsidR="00FA2511" w:rsidRPr="003C55EE" w:rsidRDefault="00FA2511" w:rsidP="00FA2511">
      <w:pPr>
        <w:spacing w:before="3" w:line="328" w:lineRule="auto"/>
        <w:ind w:left="100" w:right="476"/>
        <w:rPr>
          <w:b/>
          <w:sz w:val="24"/>
          <w:lang w:val="en-GB"/>
        </w:rPr>
      </w:pPr>
      <w:r w:rsidRPr="003C55EE">
        <w:rPr>
          <w:b/>
          <w:sz w:val="24"/>
          <w:lang w:val="en-GB"/>
        </w:rPr>
        <w:t>He, in the following manner, meets the objective and non-discriminatory criteria and rules for the limitation of the number of candidates:</w:t>
      </w:r>
    </w:p>
    <w:p w:rsidR="00FA2511" w:rsidRPr="003C55EE" w:rsidRDefault="00FA2511" w:rsidP="00FA2511">
      <w:pPr>
        <w:spacing w:before="3" w:line="328" w:lineRule="auto"/>
        <w:ind w:left="100" w:right="423"/>
        <w:rPr>
          <w:sz w:val="24"/>
          <w:lang w:val="en-GB"/>
        </w:rPr>
      </w:pPr>
      <w:r w:rsidRPr="003C55EE">
        <w:rPr>
          <w:b/>
          <w:sz w:val="24"/>
          <w:lang w:val="en-GB"/>
        </w:rPr>
        <w:t xml:space="preserve">Indicate, </w:t>
      </w:r>
      <w:r w:rsidR="00631569" w:rsidRPr="003C55EE">
        <w:rPr>
          <w:b/>
          <w:sz w:val="24"/>
          <w:lang w:val="en-GB"/>
        </w:rPr>
        <w:t>in case</w:t>
      </w:r>
      <w:r w:rsidRPr="003C55EE">
        <w:rPr>
          <w:b/>
          <w:sz w:val="24"/>
          <w:lang w:val="en-GB"/>
        </w:rPr>
        <w:t xml:space="preserve"> specific certificates or other types of evidence are required, for each of those whether the entrepreneur has the required documents: </w:t>
      </w:r>
      <w:r w:rsidRPr="003C55EE">
        <w:rPr>
          <w:b/>
          <w:sz w:val="24"/>
          <w:lang w:val="en-GB"/>
        </w:rPr>
        <w:br/>
      </w:r>
      <w:r w:rsidR="00631569" w:rsidRPr="001B4C61">
        <w:rPr>
          <w:sz w:val="24"/>
          <w:lang w:val="en-GB"/>
        </w:rPr>
        <w:t>-</w:t>
      </w:r>
    </w:p>
    <w:p w:rsidR="00FA2511" w:rsidRPr="00EF1EA0" w:rsidRDefault="00FA2511" w:rsidP="00FA2511">
      <w:pPr>
        <w:spacing w:before="3" w:line="328" w:lineRule="auto"/>
        <w:ind w:left="100" w:right="423"/>
        <w:rPr>
          <w:sz w:val="24"/>
          <w:lang w:val="en-GB"/>
        </w:rPr>
      </w:pPr>
      <w:r w:rsidRPr="003C55EE">
        <w:rPr>
          <w:sz w:val="24"/>
          <w:lang w:val="en-GB"/>
        </w:rPr>
        <w:t>State, if a number of these certificates or other types of evidence are electronically available, for each of those:</w:t>
      </w:r>
    </w:p>
    <w:p w:rsidR="00FA2511" w:rsidRPr="001B4C61" w:rsidRDefault="00631569" w:rsidP="00FA2511">
      <w:pPr>
        <w:spacing w:before="3" w:line="328" w:lineRule="auto"/>
        <w:ind w:left="100" w:right="423"/>
        <w:rPr>
          <w:sz w:val="24"/>
          <w:lang w:val="en-GB"/>
        </w:rPr>
      </w:pPr>
      <w:r w:rsidRPr="001B4C61">
        <w:rPr>
          <w:sz w:val="24"/>
          <w:lang w:val="en-GB"/>
        </w:rPr>
        <w:t>-</w:t>
      </w:r>
    </w:p>
    <w:p w:rsidR="00FA2511" w:rsidRPr="003C55EE" w:rsidRDefault="00FA2511" w:rsidP="00FA2511">
      <w:pPr>
        <w:pStyle w:val="Plattetekst"/>
        <w:spacing w:before="3"/>
        <w:rPr>
          <w:lang w:val="en-GB"/>
        </w:rPr>
      </w:pPr>
      <w:r w:rsidRPr="003C55EE">
        <w:rPr>
          <w:lang w:val="en-GB"/>
        </w:rPr>
        <w:t>Your answer?</w:t>
      </w:r>
    </w:p>
    <w:p w:rsidR="00FA2511" w:rsidRPr="00EF1EA0" w:rsidRDefault="00FA2511" w:rsidP="00FA2511">
      <w:pPr>
        <w:pStyle w:val="Lijstalinea"/>
        <w:numPr>
          <w:ilvl w:val="0"/>
          <w:numId w:val="4"/>
        </w:numPr>
        <w:tabs>
          <w:tab w:val="left" w:pos="377"/>
        </w:tabs>
        <w:ind w:hanging="276"/>
        <w:rPr>
          <w:sz w:val="24"/>
          <w:lang w:val="en-GB"/>
        </w:rPr>
      </w:pPr>
      <w:r w:rsidRPr="00EF1EA0">
        <w:rPr>
          <w:sz w:val="24"/>
          <w:lang w:val="en-GB"/>
        </w:rPr>
        <w:t>Yes</w:t>
      </w:r>
    </w:p>
    <w:p w:rsidR="00FA2511" w:rsidRPr="00A13DA5" w:rsidRDefault="00FA2511" w:rsidP="00FA2511">
      <w:pPr>
        <w:pStyle w:val="Lijstalinea"/>
        <w:numPr>
          <w:ilvl w:val="0"/>
          <w:numId w:val="4"/>
        </w:numPr>
        <w:tabs>
          <w:tab w:val="left" w:pos="377"/>
        </w:tabs>
        <w:ind w:hanging="276"/>
        <w:rPr>
          <w:sz w:val="24"/>
          <w:lang w:val="en-GB"/>
        </w:rPr>
      </w:pPr>
      <w:r w:rsidRPr="00A13DA5">
        <w:rPr>
          <w:sz w:val="24"/>
          <w:lang w:val="en-GB"/>
        </w:rPr>
        <w:t>No</w:t>
      </w:r>
    </w:p>
    <w:p w:rsidR="00FA2511" w:rsidRPr="001B4C61" w:rsidRDefault="00FA2511" w:rsidP="00FA2511">
      <w:pPr>
        <w:pStyle w:val="Kop2"/>
        <w:rPr>
          <w:lang w:val="en-GB"/>
        </w:rPr>
      </w:pPr>
      <w:r w:rsidRPr="001B4C61">
        <w:rPr>
          <w:lang w:val="en-GB"/>
        </w:rPr>
        <w:t>Describe the measures taken</w:t>
      </w:r>
    </w:p>
    <w:p w:rsidR="00FA2511" w:rsidRPr="001B4C61" w:rsidRDefault="00FA2511" w:rsidP="00FA2511">
      <w:pPr>
        <w:pStyle w:val="Plattetekst"/>
        <w:rPr>
          <w:lang w:val="en-GB"/>
        </w:rPr>
      </w:pPr>
      <w:r w:rsidRPr="001B4C61">
        <w:rPr>
          <w:lang w:val="en-GB"/>
        </w:rPr>
        <w:t>-</w:t>
      </w:r>
    </w:p>
    <w:p w:rsidR="00FA2511" w:rsidRPr="001B4C61" w:rsidRDefault="00FA2511" w:rsidP="00FA2511">
      <w:pPr>
        <w:pStyle w:val="Plattetekst"/>
        <w:rPr>
          <w:lang w:val="en-GB"/>
        </w:rPr>
      </w:pPr>
      <w:r w:rsidRPr="001B4C61">
        <w:rPr>
          <w:lang w:val="en-GB"/>
        </w:rPr>
        <w:t>Is this data electronically available?</w:t>
      </w:r>
    </w:p>
    <w:p w:rsidR="00FA2511" w:rsidRPr="001B4C61" w:rsidRDefault="00FA2511" w:rsidP="00FA2511">
      <w:pPr>
        <w:pStyle w:val="Lijstalinea"/>
        <w:numPr>
          <w:ilvl w:val="0"/>
          <w:numId w:val="4"/>
        </w:numPr>
        <w:tabs>
          <w:tab w:val="left" w:pos="377"/>
        </w:tabs>
        <w:ind w:hanging="276"/>
        <w:rPr>
          <w:sz w:val="24"/>
          <w:lang w:val="en-GB"/>
        </w:rPr>
      </w:pPr>
      <w:r w:rsidRPr="001B4C61">
        <w:rPr>
          <w:sz w:val="24"/>
          <w:lang w:val="en-GB"/>
        </w:rPr>
        <w:t>Yes</w:t>
      </w:r>
    </w:p>
    <w:p w:rsidR="00FA2511" w:rsidRPr="001B4C61" w:rsidRDefault="00FA2511" w:rsidP="00FA2511">
      <w:pPr>
        <w:pStyle w:val="Lijstalinea"/>
        <w:numPr>
          <w:ilvl w:val="0"/>
          <w:numId w:val="4"/>
        </w:numPr>
        <w:tabs>
          <w:tab w:val="left" w:pos="377"/>
        </w:tabs>
        <w:ind w:hanging="276"/>
        <w:rPr>
          <w:sz w:val="24"/>
          <w:lang w:val="en-GB"/>
        </w:rPr>
      </w:pPr>
      <w:r w:rsidRPr="001B4C61">
        <w:rPr>
          <w:sz w:val="24"/>
          <w:lang w:val="en-GB"/>
        </w:rPr>
        <w:t>No</w:t>
      </w:r>
    </w:p>
    <w:p w:rsidR="00FA2511" w:rsidRPr="001B4C61" w:rsidRDefault="00FA2511" w:rsidP="00FA2511">
      <w:pPr>
        <w:pStyle w:val="Kop2"/>
        <w:rPr>
          <w:lang w:val="en-GB"/>
        </w:rPr>
      </w:pPr>
      <w:r w:rsidRPr="001B4C61">
        <w:rPr>
          <w:lang w:val="en-GB"/>
        </w:rPr>
        <w:t>URL (internet address)</w:t>
      </w:r>
    </w:p>
    <w:p w:rsidR="00FA2511" w:rsidRPr="001B4C61" w:rsidRDefault="00FA2511" w:rsidP="00FA2511">
      <w:pPr>
        <w:pStyle w:val="Plattetekst"/>
        <w:rPr>
          <w:lang w:val="en-GB"/>
        </w:rPr>
      </w:pPr>
      <w:r w:rsidRPr="001B4C61">
        <w:rPr>
          <w:lang w:val="en-GB"/>
        </w:rPr>
        <w:t>-</w:t>
      </w:r>
    </w:p>
    <w:p w:rsidR="00FA2511" w:rsidRPr="001B4C61" w:rsidRDefault="00FA2511" w:rsidP="00FA2511">
      <w:pPr>
        <w:pStyle w:val="Kop2"/>
        <w:rPr>
          <w:lang w:val="en-GB"/>
        </w:rPr>
      </w:pPr>
      <w:r w:rsidRPr="001B4C61">
        <w:rPr>
          <w:lang w:val="en-GB"/>
        </w:rPr>
        <w:t>Code</w:t>
      </w:r>
    </w:p>
    <w:p w:rsidR="00FA2511" w:rsidRPr="001B4C61" w:rsidRDefault="00FA2511" w:rsidP="00FA2511">
      <w:pPr>
        <w:pStyle w:val="Plattetekst"/>
        <w:rPr>
          <w:lang w:val="en-GB"/>
        </w:rPr>
      </w:pPr>
      <w:r w:rsidRPr="001B4C61">
        <w:rPr>
          <w:lang w:val="en-GB"/>
        </w:rPr>
        <w:t>-</w:t>
      </w:r>
    </w:p>
    <w:p w:rsidR="00FA2511" w:rsidRPr="001B4C61" w:rsidRDefault="00FA2511" w:rsidP="00FA2511">
      <w:pPr>
        <w:pStyle w:val="Plattetekst"/>
        <w:spacing w:before="11"/>
        <w:ind w:left="0"/>
        <w:rPr>
          <w:sz w:val="21"/>
          <w:lang w:val="en-GB"/>
        </w:rPr>
      </w:pPr>
    </w:p>
    <w:p w:rsidR="00FA2511" w:rsidRPr="001B4C61" w:rsidRDefault="00FA2511" w:rsidP="00FA2511">
      <w:pPr>
        <w:pStyle w:val="Plattetekst"/>
        <w:tabs>
          <w:tab w:val="left" w:pos="10074"/>
        </w:tabs>
        <w:spacing w:before="0" w:line="328" w:lineRule="auto"/>
        <w:ind w:right="119"/>
        <w:rPr>
          <w:lang w:val="en-GB"/>
        </w:rPr>
      </w:pPr>
      <w:r w:rsidRPr="001B4C61">
        <w:rPr>
          <w:b/>
          <w:color w:val="FFFFFF"/>
          <w:shd w:val="clear" w:color="auto" w:fill="0466A4"/>
          <w:lang w:val="en-GB"/>
        </w:rPr>
        <w:t>Part VI: Final declarations</w:t>
      </w:r>
      <w:r w:rsidRPr="001B4C61">
        <w:rPr>
          <w:b/>
          <w:color w:val="FFFFFF"/>
          <w:shd w:val="clear" w:color="auto" w:fill="0466A4"/>
          <w:lang w:val="en-GB"/>
        </w:rPr>
        <w:tab/>
      </w:r>
      <w:r w:rsidRPr="001B4C61">
        <w:rPr>
          <w:b/>
          <w:color w:val="FFFFFF"/>
          <w:lang w:val="en-GB"/>
        </w:rPr>
        <w:t xml:space="preserve"> </w:t>
      </w:r>
      <w:r w:rsidRPr="001B4C61">
        <w:rPr>
          <w:lang w:val="en-GB"/>
        </w:rPr>
        <w:t>The undersigned declare(s) formally that the information provided by him/her/them above, in parts II-V, is accurate, and correct, and that he/she/they is/are fully aware of the consequences of making false declarations.</w:t>
      </w:r>
    </w:p>
    <w:p w:rsidR="00FA2511" w:rsidRPr="001B4C61" w:rsidRDefault="00FA2511" w:rsidP="00FA2511">
      <w:pPr>
        <w:pStyle w:val="Plattetekst"/>
        <w:spacing w:before="4" w:line="328" w:lineRule="auto"/>
        <w:ind w:right="647"/>
        <w:rPr>
          <w:lang w:val="en-GB"/>
        </w:rPr>
      </w:pPr>
      <w:r w:rsidRPr="001B4C61">
        <w:rPr>
          <w:lang w:val="en-GB"/>
        </w:rPr>
        <w:t xml:space="preserve">The undersigned declare(s) formally, and promptly on request, to be able to provide the </w:t>
      </w:r>
      <w:proofErr w:type="spellStart"/>
      <w:r w:rsidRPr="001B4C61">
        <w:rPr>
          <w:lang w:val="en-GB"/>
        </w:rPr>
        <w:t>hereabove</w:t>
      </w:r>
      <w:proofErr w:type="spellEnd"/>
      <w:r w:rsidRPr="001B4C61">
        <w:rPr>
          <w:lang w:val="en-GB"/>
        </w:rPr>
        <w:t xml:space="preserve"> said certificates and other types of evidence, unless:</w:t>
      </w:r>
    </w:p>
    <w:p w:rsidR="00FA2511" w:rsidRPr="001B4C61" w:rsidRDefault="00FA2511" w:rsidP="00FA2511">
      <w:pPr>
        <w:spacing w:line="328" w:lineRule="auto"/>
        <w:rPr>
          <w:lang w:val="en-GB"/>
        </w:rPr>
        <w:sectPr w:rsidR="00FA2511" w:rsidRPr="001B4C61">
          <w:pgSz w:w="11900" w:h="15840"/>
          <w:pgMar w:top="680" w:right="840" w:bottom="720" w:left="860" w:header="0" w:footer="530" w:gutter="0"/>
          <w:cols w:space="720"/>
        </w:sectPr>
      </w:pPr>
    </w:p>
    <w:p w:rsidR="00890995" w:rsidRPr="001B4C61" w:rsidRDefault="00FA2511" w:rsidP="00FA2511">
      <w:pPr>
        <w:pStyle w:val="Plattetekst"/>
        <w:spacing w:before="66" w:line="328" w:lineRule="auto"/>
        <w:ind w:right="100"/>
        <w:rPr>
          <w:lang w:val="en-GB"/>
        </w:rPr>
      </w:pPr>
      <w:r w:rsidRPr="001B4C61">
        <w:rPr>
          <w:lang w:val="en-GB"/>
        </w:rPr>
        <w:lastRenderedPageBreak/>
        <w:t xml:space="preserve">a) The procuring authority or entity </w:t>
      </w:r>
      <w:r w:rsidR="00890995" w:rsidRPr="001B4C61">
        <w:rPr>
          <w:lang w:val="en-GB"/>
        </w:rPr>
        <w:t>is able to</w:t>
      </w:r>
      <w:r w:rsidRPr="001B4C61">
        <w:rPr>
          <w:lang w:val="en-GB"/>
        </w:rPr>
        <w:t xml:space="preserve"> obtain the relevant supporting documents directly, by consultation in a member state of a freely accessible national database (provided that the entrepreneur has </w:t>
      </w:r>
      <w:r w:rsidR="00890995" w:rsidRPr="001B4C61">
        <w:rPr>
          <w:lang w:val="en-GB"/>
        </w:rPr>
        <w:t>provided</w:t>
      </w:r>
      <w:r w:rsidRPr="001B4C61">
        <w:rPr>
          <w:lang w:val="en-GB"/>
        </w:rPr>
        <w:t xml:space="preserve"> the required information (internet address, issuing authority, exact reference numbers of the documents) thus enabling the procuring authority or entity to obtain said information. If prescribed, the information should be accompanied by the relevant declaration of consent to said consultation), or </w:t>
      </w:r>
    </w:p>
    <w:p w:rsidR="00FA2511" w:rsidRPr="001B4C61" w:rsidRDefault="00FA2511" w:rsidP="00FA2511">
      <w:pPr>
        <w:pStyle w:val="Plattetekst"/>
        <w:spacing w:before="66" w:line="328" w:lineRule="auto"/>
        <w:ind w:right="100"/>
        <w:rPr>
          <w:lang w:val="en-GB"/>
        </w:rPr>
      </w:pPr>
      <w:r w:rsidRPr="001B4C61">
        <w:rPr>
          <w:lang w:val="en-GB"/>
        </w:rPr>
        <w:t>the proc</w:t>
      </w:r>
      <w:r w:rsidR="00890995" w:rsidRPr="001B4C61">
        <w:rPr>
          <w:lang w:val="en-GB"/>
        </w:rPr>
        <w:t xml:space="preserve">uring authority or entity is, </w:t>
      </w:r>
      <w:r w:rsidRPr="001B4C61">
        <w:rPr>
          <w:lang w:val="en-GB"/>
        </w:rPr>
        <w:t>on October 18</w:t>
      </w:r>
      <w:r w:rsidRPr="001B4C61">
        <w:rPr>
          <w:vertAlign w:val="superscript"/>
          <w:lang w:val="en-GB"/>
        </w:rPr>
        <w:t>th</w:t>
      </w:r>
      <w:r w:rsidRPr="001B4C61">
        <w:rPr>
          <w:lang w:val="en-GB"/>
        </w:rPr>
        <w:t xml:space="preserve"> 2018 </w:t>
      </w:r>
      <w:r w:rsidR="00890995" w:rsidRPr="001B4C61">
        <w:rPr>
          <w:lang w:val="en-GB"/>
        </w:rPr>
        <w:t xml:space="preserve">at the latest </w:t>
      </w:r>
      <w:r w:rsidRPr="001B4C61">
        <w:rPr>
          <w:lang w:val="en-GB"/>
        </w:rPr>
        <w:t>(depending on the national implementation of Article 59, section 5, paragraph 2, of Directive 2014/24/EU), already in possession of the relevant information.</w:t>
      </w:r>
    </w:p>
    <w:p w:rsidR="00FA2511" w:rsidRPr="001B4C61" w:rsidRDefault="00FA2511" w:rsidP="00FA2511">
      <w:pPr>
        <w:pStyle w:val="Plattetekst"/>
        <w:spacing w:before="4" w:line="328" w:lineRule="auto"/>
        <w:ind w:right="687"/>
        <w:rPr>
          <w:lang w:val="en-GB"/>
        </w:rPr>
      </w:pPr>
    </w:p>
    <w:p w:rsidR="00FA2511" w:rsidRPr="001B4C61" w:rsidRDefault="00FA2511" w:rsidP="00FA2511">
      <w:pPr>
        <w:pStyle w:val="Plattetekst"/>
        <w:spacing w:before="4" w:line="328" w:lineRule="auto"/>
        <w:ind w:right="687"/>
        <w:rPr>
          <w:lang w:val="en-GB"/>
        </w:rPr>
      </w:pPr>
      <w:r w:rsidRPr="001B4C61">
        <w:rPr>
          <w:lang w:val="en-GB"/>
        </w:rPr>
        <w:t>The undersigned formally consent(s) to [state the procuring authority or entity meant in part I, section A] obtaining access to the documents to substantiate the information provided in [state the relevant parts/sections/points] of this European Single Procurement Document with the intention to [state the procurement procedure: (short description, reference to announcement in the Official Journal of the European Union, reference number)].</w:t>
      </w:r>
    </w:p>
    <w:p w:rsidR="00FA2511" w:rsidRPr="001B4C61" w:rsidRDefault="00FA2511" w:rsidP="00FA2511">
      <w:pPr>
        <w:pStyle w:val="Plattetekst"/>
        <w:spacing w:before="0"/>
        <w:rPr>
          <w:color w:val="00B050"/>
          <w:sz w:val="21"/>
          <w:lang w:val="en-GB"/>
        </w:rPr>
      </w:pPr>
    </w:p>
    <w:p w:rsidR="00FA2511" w:rsidRPr="00A13DA5" w:rsidRDefault="00FA2511" w:rsidP="00FA2511">
      <w:pPr>
        <w:pStyle w:val="Plattetekst"/>
        <w:spacing w:before="0"/>
        <w:rPr>
          <w:lang w:val="en-GB"/>
        </w:rPr>
      </w:pPr>
      <w:r w:rsidRPr="003C55EE">
        <w:rPr>
          <w:lang w:val="en-GB"/>
        </w:rPr>
        <w:t>Date, place and</w:t>
      </w:r>
      <w:r w:rsidRPr="00EF1EA0">
        <w:rPr>
          <w:lang w:val="en-GB"/>
        </w:rPr>
        <w:t>, if re</w:t>
      </w:r>
      <w:r w:rsidRPr="00A13DA5">
        <w:rPr>
          <w:lang w:val="en-GB"/>
        </w:rPr>
        <w:t>quired, signature(s):</w:t>
      </w:r>
    </w:p>
    <w:p w:rsidR="00FA2511" w:rsidRPr="001B4C61" w:rsidRDefault="00FA2511" w:rsidP="00FA2511">
      <w:pPr>
        <w:pStyle w:val="Plattetekst"/>
        <w:spacing w:before="9"/>
        <w:ind w:left="0"/>
        <w:rPr>
          <w:sz w:val="29"/>
          <w:lang w:val="en-GB"/>
        </w:rPr>
      </w:pPr>
    </w:p>
    <w:p w:rsidR="00FA2511" w:rsidRPr="001B4C61" w:rsidRDefault="00FA2511" w:rsidP="00FA2511">
      <w:pPr>
        <w:pStyle w:val="Kop2"/>
        <w:spacing w:before="0"/>
        <w:rPr>
          <w:lang w:val="en-GB"/>
        </w:rPr>
      </w:pPr>
      <w:r w:rsidRPr="001B4C61">
        <w:rPr>
          <w:lang w:val="en-GB"/>
        </w:rPr>
        <w:t>Date</w:t>
      </w:r>
    </w:p>
    <w:p w:rsidR="00FA2511" w:rsidRPr="001B4C61" w:rsidRDefault="00FA2511" w:rsidP="00FA2511">
      <w:pPr>
        <w:pStyle w:val="Plattetekst"/>
        <w:rPr>
          <w:lang w:val="en-GB"/>
        </w:rPr>
      </w:pPr>
      <w:r w:rsidRPr="001B4C61">
        <w:rPr>
          <w:lang w:val="en-GB"/>
        </w:rPr>
        <w:t>-</w:t>
      </w:r>
    </w:p>
    <w:p w:rsidR="00FA2511" w:rsidRPr="001B4C61" w:rsidRDefault="00FA2511" w:rsidP="00FA2511">
      <w:pPr>
        <w:pStyle w:val="Kop2"/>
        <w:rPr>
          <w:lang w:val="en-GB"/>
        </w:rPr>
      </w:pPr>
      <w:r w:rsidRPr="001B4C61">
        <w:rPr>
          <w:lang w:val="en-GB"/>
        </w:rPr>
        <w:t>Place</w:t>
      </w:r>
    </w:p>
    <w:p w:rsidR="00FA2511" w:rsidRPr="001B4C61" w:rsidRDefault="00FA2511" w:rsidP="00FA2511">
      <w:pPr>
        <w:pStyle w:val="Plattetekst"/>
        <w:rPr>
          <w:lang w:val="en-GB"/>
        </w:rPr>
      </w:pPr>
      <w:r w:rsidRPr="001B4C61">
        <w:rPr>
          <w:lang w:val="en-GB"/>
        </w:rPr>
        <w:t>-</w:t>
      </w:r>
    </w:p>
    <w:p w:rsidR="00FA2511" w:rsidRPr="001B4C61" w:rsidRDefault="00FA2511" w:rsidP="00FA2511">
      <w:pPr>
        <w:pStyle w:val="Kop2"/>
        <w:rPr>
          <w:lang w:val="en-GB"/>
        </w:rPr>
      </w:pPr>
      <w:r w:rsidRPr="001B4C61">
        <w:rPr>
          <w:lang w:val="en-GB"/>
        </w:rPr>
        <w:t>Signature</w:t>
      </w:r>
    </w:p>
    <w:p w:rsidR="004F58F9" w:rsidRPr="001B4C61" w:rsidRDefault="004F58F9" w:rsidP="00FA2511">
      <w:pPr>
        <w:rPr>
          <w:lang w:val="en-GB"/>
        </w:rPr>
      </w:pPr>
    </w:p>
    <w:sectPr w:rsidR="004F58F9" w:rsidRPr="001B4C61">
      <w:footerReference w:type="default" r:id="rId11"/>
      <w:pgSz w:w="11900" w:h="15840"/>
      <w:pgMar w:top="680" w:right="960" w:bottom="720" w:left="860" w:header="0" w:footer="5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0B7" w:rsidRDefault="006750B7">
      <w:r>
        <w:separator/>
      </w:r>
    </w:p>
  </w:endnote>
  <w:endnote w:type="continuationSeparator" w:id="0">
    <w:p w:rsidR="006750B7" w:rsidRDefault="0067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UI 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EE" w:rsidRDefault="00EF1EA0">
    <w:pPr>
      <w:pStyle w:val="Plattetekst"/>
      <w:spacing w:before="0" w:line="14" w:lineRule="auto"/>
      <w:ind w:left="0"/>
      <w:rPr>
        <w:sz w:val="20"/>
      </w:rPr>
    </w:pPr>
    <w:r>
      <w:rPr>
        <w:noProof/>
        <w:lang w:val="nl-NL" w:eastAsia="nl-NL"/>
      </w:rPr>
      <mc:AlternateContent>
        <mc:Choice Requires="wps">
          <w:drawing>
            <wp:anchor distT="0" distB="0" distL="114300" distR="114300" simplePos="0" relativeHeight="251657216" behindDoc="1" locked="0" layoutInCell="1" allowOverlap="1">
              <wp:simplePos x="0" y="0"/>
              <wp:positionH relativeFrom="page">
                <wp:posOffset>3686175</wp:posOffset>
              </wp:positionH>
              <wp:positionV relativeFrom="page">
                <wp:posOffset>9582150</wp:posOffset>
              </wp:positionV>
              <wp:extent cx="180975" cy="167640"/>
              <wp:effectExtent l="0" t="0" r="0" b="381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w:t>
                          </w:r>
                          <w:r>
                            <w:fldChar w:fldCharType="end"/>
                          </w:r>
                          <w:r>
                            <w:rPr>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90.25pt;margin-top:754.5pt;width:14.25pt;height:1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" filled="f" stroked="f">
              <v:textbox inset="0,0,0,0">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w:t>
                    </w:r>
                    <w:r>
                      <w:fldChar w:fldCharType="end"/>
                    </w:r>
                    <w:r>
                      <w:rPr>
                        <w:sz w:val="20"/>
                      </w:rPr>
                      <w:t>-</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EE" w:rsidRDefault="00EF1EA0">
    <w:pPr>
      <w:pStyle w:val="Plattetekst"/>
      <w:spacing w:before="0" w:line="14" w:lineRule="auto"/>
      <w:ind w:left="0"/>
      <w:rPr>
        <w:sz w:val="20"/>
      </w:rPr>
    </w:pPr>
    <w:r>
      <w:rPr>
        <w:noProof/>
        <w:lang w:val="nl-NL" w:eastAsia="nl-NL"/>
      </w:rPr>
      <mc:AlternateContent>
        <mc:Choice Requires="wps">
          <w:drawing>
            <wp:anchor distT="0" distB="0" distL="114300" distR="114300" simplePos="0" relativeHeight="251658240" behindDoc="1" locked="0" layoutInCell="1" allowOverlap="1">
              <wp:simplePos x="0" y="0"/>
              <wp:positionH relativeFrom="page">
                <wp:posOffset>3650615</wp:posOffset>
              </wp:positionH>
              <wp:positionV relativeFrom="page">
                <wp:posOffset>9582150</wp:posOffset>
              </wp:positionV>
              <wp:extent cx="251460" cy="167640"/>
              <wp:effectExtent l="2540" t="0" r="3175" b="381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13</w:t>
                          </w:r>
                          <w:r>
                            <w:fldChar w:fldCharType="end"/>
                          </w:r>
                          <w:r>
                            <w:rPr>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87.45pt;margin-top:754.5pt;width:19.8pt;height:1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ZHsQIAAK8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" filled="f" stroked="f">
              <v:textbox inset="0,0,0,0">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13</w:t>
                    </w:r>
                    <w:r>
                      <w:fldChar w:fldCharType="end"/>
                    </w:r>
                    <w:r>
                      <w:rPr>
                        <w:sz w:val="20"/>
                      </w:rPr>
                      <w:t>-</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EE" w:rsidRDefault="00EF1EA0">
    <w:pPr>
      <w:pStyle w:val="Plattetekst"/>
      <w:spacing w:before="0" w:line="14" w:lineRule="auto"/>
      <w:ind w:left="0"/>
      <w:rPr>
        <w:sz w:val="20"/>
      </w:rPr>
    </w:pPr>
    <w:r>
      <w:rPr>
        <w:noProof/>
        <w:lang w:val="nl-NL" w:eastAsia="nl-NL"/>
      </w:rPr>
      <mc:AlternateContent>
        <mc:Choice Requires="wps">
          <w:drawing>
            <wp:anchor distT="0" distB="0" distL="114300" distR="114300" simplePos="0" relativeHeight="251659264" behindDoc="1" locked="0" layoutInCell="1" allowOverlap="1">
              <wp:simplePos x="0" y="0"/>
              <wp:positionH relativeFrom="page">
                <wp:posOffset>3650615</wp:posOffset>
              </wp:positionH>
              <wp:positionV relativeFrom="page">
                <wp:posOffset>9582150</wp:posOffset>
              </wp:positionV>
              <wp:extent cx="251460" cy="167640"/>
              <wp:effectExtent l="2540" t="0" r="3175" b="381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18</w:t>
                          </w:r>
                          <w:r>
                            <w:fldChar w:fldCharType="end"/>
                          </w:r>
                          <w:r>
                            <w:rPr>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87.45pt;margin-top:754.5pt;width:19.8pt;height:13.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3XsAIAAK8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" filled="f" stroked="f">
              <v:textbox inset="0,0,0,0">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18</w:t>
                    </w:r>
                    <w:r>
                      <w:fldChar w:fldCharType="end"/>
                    </w:r>
                    <w:r>
                      <w:rPr>
                        <w:sz w:val="20"/>
                      </w:rPr>
                      <w:t>-</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EE" w:rsidRDefault="00EF1EA0">
    <w:pPr>
      <w:pStyle w:val="Plattetekst"/>
      <w:spacing w:before="0" w:line="14" w:lineRule="auto"/>
      <w:ind w:left="0"/>
      <w:rPr>
        <w:sz w:val="20"/>
      </w:rPr>
    </w:pPr>
    <w:r>
      <w:rPr>
        <w:noProof/>
        <w:lang w:val="nl-NL" w:eastAsia="nl-NL"/>
      </w:rPr>
      <mc:AlternateContent>
        <mc:Choice Requires="wps">
          <w:drawing>
            <wp:anchor distT="0" distB="0" distL="114300" distR="114300" simplePos="0" relativeHeight="251656192" behindDoc="1" locked="0" layoutInCell="1" allowOverlap="1">
              <wp:simplePos x="0" y="0"/>
              <wp:positionH relativeFrom="page">
                <wp:posOffset>3650615</wp:posOffset>
              </wp:positionH>
              <wp:positionV relativeFrom="page">
                <wp:posOffset>9582150</wp:posOffset>
              </wp:positionV>
              <wp:extent cx="251460" cy="167640"/>
              <wp:effectExtent l="2540" t="0" r="317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19</w:t>
                          </w:r>
                          <w:r>
                            <w:fldChar w:fldCharType="end"/>
                          </w:r>
                          <w:r>
                            <w:rPr>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287.45pt;margin-top:754.5pt;width:19.8pt;height:13.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Rf+sAIAAK8FAAAOAAAAZHJzL2Uyb0RvYy54bWysVG1vmzAQ/j5p/8Hyd8pLCQm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" filled="f" stroked="f">
              <v:textbox inset="0,0,0,0">
                <w:txbxContent>
                  <w:p w:rsidR="003C55EE" w:rsidRDefault="003C55EE">
                    <w:pPr>
                      <w:spacing w:before="13"/>
                      <w:ind w:left="20"/>
                      <w:rPr>
                        <w:sz w:val="20"/>
                      </w:rPr>
                    </w:pPr>
                    <w:r>
                      <w:rPr>
                        <w:sz w:val="20"/>
                      </w:rPr>
                      <w:t>-</w:t>
                    </w:r>
                    <w:r>
                      <w:fldChar w:fldCharType="begin"/>
                    </w:r>
                    <w:r>
                      <w:rPr>
                        <w:sz w:val="20"/>
                      </w:rPr>
                      <w:instrText xml:space="preserve"> PAGE </w:instrText>
                    </w:r>
                    <w:r>
                      <w:fldChar w:fldCharType="separate"/>
                    </w:r>
                    <w:r w:rsidR="00946491">
                      <w:rPr>
                        <w:noProof/>
                        <w:sz w:val="20"/>
                      </w:rPr>
                      <w:t>19</w:t>
                    </w:r>
                    <w:r>
                      <w:fldChar w:fldCharType="end"/>
                    </w:r>
                    <w:r>
                      <w:rPr>
                        <w:sz w:val="20"/>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0B7" w:rsidRDefault="006750B7">
      <w:r>
        <w:separator/>
      </w:r>
    </w:p>
  </w:footnote>
  <w:footnote w:type="continuationSeparator" w:id="0">
    <w:p w:rsidR="006750B7" w:rsidRDefault="00675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B3D41"/>
    <w:multiLevelType w:val="hybridMultilevel"/>
    <w:tmpl w:val="4920D1F4"/>
    <w:lvl w:ilvl="0" w:tplc="00B8F102">
      <w:numFmt w:val="bullet"/>
      <w:lvlText w:val="❍"/>
      <w:lvlJc w:val="left"/>
      <w:pPr>
        <w:ind w:left="376" w:hanging="277"/>
      </w:pPr>
      <w:rPr>
        <w:rFonts w:ascii="MS UI Gothic" w:eastAsia="MS UI Gothic" w:hAnsi="MS UI Gothic" w:cs="MS UI Gothic" w:hint="default"/>
        <w:w w:val="100"/>
        <w:sz w:val="24"/>
        <w:szCs w:val="24"/>
      </w:rPr>
    </w:lvl>
    <w:lvl w:ilvl="1" w:tplc="77C0A008">
      <w:numFmt w:val="bullet"/>
      <w:lvlText w:val="•"/>
      <w:lvlJc w:val="left"/>
      <w:pPr>
        <w:ind w:left="1361" w:hanging="277"/>
      </w:pPr>
      <w:rPr>
        <w:rFonts w:hint="default"/>
      </w:rPr>
    </w:lvl>
    <w:lvl w:ilvl="2" w:tplc="C1A43476">
      <w:numFmt w:val="bullet"/>
      <w:lvlText w:val="•"/>
      <w:lvlJc w:val="left"/>
      <w:pPr>
        <w:ind w:left="2342" w:hanging="277"/>
      </w:pPr>
      <w:rPr>
        <w:rFonts w:hint="default"/>
      </w:rPr>
    </w:lvl>
    <w:lvl w:ilvl="3" w:tplc="EF2C0086">
      <w:numFmt w:val="bullet"/>
      <w:lvlText w:val="•"/>
      <w:lvlJc w:val="left"/>
      <w:pPr>
        <w:ind w:left="3324" w:hanging="277"/>
      </w:pPr>
      <w:rPr>
        <w:rFonts w:hint="default"/>
      </w:rPr>
    </w:lvl>
    <w:lvl w:ilvl="4" w:tplc="6F20B770">
      <w:numFmt w:val="bullet"/>
      <w:lvlText w:val="•"/>
      <w:lvlJc w:val="left"/>
      <w:pPr>
        <w:ind w:left="4305" w:hanging="277"/>
      </w:pPr>
      <w:rPr>
        <w:rFonts w:hint="default"/>
      </w:rPr>
    </w:lvl>
    <w:lvl w:ilvl="5" w:tplc="B8148F2A">
      <w:numFmt w:val="bullet"/>
      <w:lvlText w:val="•"/>
      <w:lvlJc w:val="left"/>
      <w:pPr>
        <w:ind w:left="5287" w:hanging="277"/>
      </w:pPr>
      <w:rPr>
        <w:rFonts w:hint="default"/>
      </w:rPr>
    </w:lvl>
    <w:lvl w:ilvl="6" w:tplc="B434E0EA">
      <w:numFmt w:val="bullet"/>
      <w:lvlText w:val="•"/>
      <w:lvlJc w:val="left"/>
      <w:pPr>
        <w:ind w:left="6268" w:hanging="277"/>
      </w:pPr>
      <w:rPr>
        <w:rFonts w:hint="default"/>
      </w:rPr>
    </w:lvl>
    <w:lvl w:ilvl="7" w:tplc="0658C2B0">
      <w:numFmt w:val="bullet"/>
      <w:lvlText w:val="•"/>
      <w:lvlJc w:val="left"/>
      <w:pPr>
        <w:ind w:left="7250" w:hanging="277"/>
      </w:pPr>
      <w:rPr>
        <w:rFonts w:hint="default"/>
      </w:rPr>
    </w:lvl>
    <w:lvl w:ilvl="8" w:tplc="910871D6">
      <w:numFmt w:val="bullet"/>
      <w:lvlText w:val="•"/>
      <w:lvlJc w:val="left"/>
      <w:pPr>
        <w:ind w:left="8231" w:hanging="277"/>
      </w:pPr>
      <w:rPr>
        <w:rFonts w:hint="default"/>
      </w:rPr>
    </w:lvl>
  </w:abstractNum>
  <w:abstractNum w:abstractNumId="1">
    <w:nsid w:val="1ECB119F"/>
    <w:multiLevelType w:val="hybridMultilevel"/>
    <w:tmpl w:val="7AF22D1A"/>
    <w:lvl w:ilvl="0" w:tplc="B02ACDA2">
      <w:start w:val="1"/>
      <w:numFmt w:val="lowerLetter"/>
      <w:lvlText w:val="%1)"/>
      <w:lvlJc w:val="left"/>
      <w:pPr>
        <w:ind w:left="100" w:hanging="281"/>
      </w:pPr>
      <w:rPr>
        <w:rFonts w:ascii="Arial" w:eastAsia="Arial" w:hAnsi="Arial" w:cs="Arial" w:hint="default"/>
        <w:w w:val="100"/>
        <w:sz w:val="24"/>
        <w:szCs w:val="24"/>
      </w:rPr>
    </w:lvl>
    <w:lvl w:ilvl="1" w:tplc="667AD748">
      <w:numFmt w:val="bullet"/>
      <w:lvlText w:val="•"/>
      <w:lvlJc w:val="left"/>
      <w:pPr>
        <w:ind w:left="1109" w:hanging="281"/>
      </w:pPr>
      <w:rPr>
        <w:rFonts w:hint="default"/>
      </w:rPr>
    </w:lvl>
    <w:lvl w:ilvl="2" w:tplc="74E25D60">
      <w:numFmt w:val="bullet"/>
      <w:lvlText w:val="•"/>
      <w:lvlJc w:val="left"/>
      <w:pPr>
        <w:ind w:left="2118" w:hanging="281"/>
      </w:pPr>
      <w:rPr>
        <w:rFonts w:hint="default"/>
      </w:rPr>
    </w:lvl>
    <w:lvl w:ilvl="3" w:tplc="948083EE">
      <w:numFmt w:val="bullet"/>
      <w:lvlText w:val="•"/>
      <w:lvlJc w:val="left"/>
      <w:pPr>
        <w:ind w:left="3128" w:hanging="281"/>
      </w:pPr>
      <w:rPr>
        <w:rFonts w:hint="default"/>
      </w:rPr>
    </w:lvl>
    <w:lvl w:ilvl="4" w:tplc="D1705B78">
      <w:numFmt w:val="bullet"/>
      <w:lvlText w:val="•"/>
      <w:lvlJc w:val="left"/>
      <w:pPr>
        <w:ind w:left="4137" w:hanging="281"/>
      </w:pPr>
      <w:rPr>
        <w:rFonts w:hint="default"/>
      </w:rPr>
    </w:lvl>
    <w:lvl w:ilvl="5" w:tplc="70ACF3F6">
      <w:numFmt w:val="bullet"/>
      <w:lvlText w:val="•"/>
      <w:lvlJc w:val="left"/>
      <w:pPr>
        <w:ind w:left="5147" w:hanging="281"/>
      </w:pPr>
      <w:rPr>
        <w:rFonts w:hint="default"/>
      </w:rPr>
    </w:lvl>
    <w:lvl w:ilvl="6" w:tplc="E42AA79A">
      <w:numFmt w:val="bullet"/>
      <w:lvlText w:val="•"/>
      <w:lvlJc w:val="left"/>
      <w:pPr>
        <w:ind w:left="6156" w:hanging="281"/>
      </w:pPr>
      <w:rPr>
        <w:rFonts w:hint="default"/>
      </w:rPr>
    </w:lvl>
    <w:lvl w:ilvl="7" w:tplc="3F7CCBC0">
      <w:numFmt w:val="bullet"/>
      <w:lvlText w:val="•"/>
      <w:lvlJc w:val="left"/>
      <w:pPr>
        <w:ind w:left="7166" w:hanging="281"/>
      </w:pPr>
      <w:rPr>
        <w:rFonts w:hint="default"/>
      </w:rPr>
    </w:lvl>
    <w:lvl w:ilvl="8" w:tplc="141CF3E4">
      <w:numFmt w:val="bullet"/>
      <w:lvlText w:val="•"/>
      <w:lvlJc w:val="left"/>
      <w:pPr>
        <w:ind w:left="8175" w:hanging="281"/>
      </w:pPr>
      <w:rPr>
        <w:rFonts w:hint="default"/>
      </w:rPr>
    </w:lvl>
  </w:abstractNum>
  <w:abstractNum w:abstractNumId="2">
    <w:nsid w:val="31996A21"/>
    <w:multiLevelType w:val="hybridMultilevel"/>
    <w:tmpl w:val="755A8858"/>
    <w:lvl w:ilvl="0" w:tplc="1A300DA6">
      <w:numFmt w:val="bullet"/>
      <w:lvlText w:val="❍"/>
      <w:lvlJc w:val="left"/>
      <w:pPr>
        <w:ind w:left="376" w:hanging="277"/>
      </w:pPr>
      <w:rPr>
        <w:rFonts w:ascii="MS UI Gothic" w:eastAsia="MS UI Gothic" w:hAnsi="MS UI Gothic" w:cs="MS UI Gothic" w:hint="default"/>
        <w:w w:val="100"/>
        <w:sz w:val="24"/>
        <w:szCs w:val="24"/>
      </w:rPr>
    </w:lvl>
    <w:lvl w:ilvl="1" w:tplc="DE3AE4AC">
      <w:numFmt w:val="bullet"/>
      <w:lvlText w:val="•"/>
      <w:lvlJc w:val="left"/>
      <w:pPr>
        <w:ind w:left="1361" w:hanging="277"/>
      </w:pPr>
      <w:rPr>
        <w:rFonts w:hint="default"/>
      </w:rPr>
    </w:lvl>
    <w:lvl w:ilvl="2" w:tplc="34CE0922">
      <w:numFmt w:val="bullet"/>
      <w:lvlText w:val="•"/>
      <w:lvlJc w:val="left"/>
      <w:pPr>
        <w:ind w:left="2342" w:hanging="277"/>
      </w:pPr>
      <w:rPr>
        <w:rFonts w:hint="default"/>
      </w:rPr>
    </w:lvl>
    <w:lvl w:ilvl="3" w:tplc="C7AE0386">
      <w:numFmt w:val="bullet"/>
      <w:lvlText w:val="•"/>
      <w:lvlJc w:val="left"/>
      <w:pPr>
        <w:ind w:left="3324" w:hanging="277"/>
      </w:pPr>
      <w:rPr>
        <w:rFonts w:hint="default"/>
      </w:rPr>
    </w:lvl>
    <w:lvl w:ilvl="4" w:tplc="84DEBDC8">
      <w:numFmt w:val="bullet"/>
      <w:lvlText w:val="•"/>
      <w:lvlJc w:val="left"/>
      <w:pPr>
        <w:ind w:left="4305" w:hanging="277"/>
      </w:pPr>
      <w:rPr>
        <w:rFonts w:hint="default"/>
      </w:rPr>
    </w:lvl>
    <w:lvl w:ilvl="5" w:tplc="12720C48">
      <w:numFmt w:val="bullet"/>
      <w:lvlText w:val="•"/>
      <w:lvlJc w:val="left"/>
      <w:pPr>
        <w:ind w:left="5287" w:hanging="277"/>
      </w:pPr>
      <w:rPr>
        <w:rFonts w:hint="default"/>
      </w:rPr>
    </w:lvl>
    <w:lvl w:ilvl="6" w:tplc="7F16F00E">
      <w:numFmt w:val="bullet"/>
      <w:lvlText w:val="•"/>
      <w:lvlJc w:val="left"/>
      <w:pPr>
        <w:ind w:left="6268" w:hanging="277"/>
      </w:pPr>
      <w:rPr>
        <w:rFonts w:hint="default"/>
      </w:rPr>
    </w:lvl>
    <w:lvl w:ilvl="7" w:tplc="C74073C4">
      <w:numFmt w:val="bullet"/>
      <w:lvlText w:val="•"/>
      <w:lvlJc w:val="left"/>
      <w:pPr>
        <w:ind w:left="7250" w:hanging="277"/>
      </w:pPr>
      <w:rPr>
        <w:rFonts w:hint="default"/>
      </w:rPr>
    </w:lvl>
    <w:lvl w:ilvl="8" w:tplc="BA5861A4">
      <w:numFmt w:val="bullet"/>
      <w:lvlText w:val="•"/>
      <w:lvlJc w:val="left"/>
      <w:pPr>
        <w:ind w:left="8231" w:hanging="277"/>
      </w:pPr>
      <w:rPr>
        <w:rFonts w:hint="default"/>
      </w:rPr>
    </w:lvl>
  </w:abstractNum>
  <w:abstractNum w:abstractNumId="3">
    <w:nsid w:val="3CBA795D"/>
    <w:multiLevelType w:val="hybridMultilevel"/>
    <w:tmpl w:val="727EB98C"/>
    <w:lvl w:ilvl="0" w:tplc="AB94FDEC">
      <w:start w:val="1"/>
      <w:numFmt w:val="lowerLetter"/>
      <w:lvlText w:val="%1)"/>
      <w:lvlJc w:val="left"/>
      <w:pPr>
        <w:ind w:left="100" w:hanging="281"/>
      </w:pPr>
      <w:rPr>
        <w:rFonts w:ascii="Arial" w:eastAsia="Arial" w:hAnsi="Arial" w:cs="Arial" w:hint="default"/>
        <w:w w:val="100"/>
        <w:sz w:val="24"/>
        <w:szCs w:val="24"/>
      </w:rPr>
    </w:lvl>
    <w:lvl w:ilvl="1" w:tplc="D32A89AE">
      <w:numFmt w:val="bullet"/>
      <w:lvlText w:val="•"/>
      <w:lvlJc w:val="left"/>
      <w:pPr>
        <w:ind w:left="1109" w:hanging="281"/>
      </w:pPr>
      <w:rPr>
        <w:rFonts w:hint="default"/>
      </w:rPr>
    </w:lvl>
    <w:lvl w:ilvl="2" w:tplc="38881138">
      <w:numFmt w:val="bullet"/>
      <w:lvlText w:val="•"/>
      <w:lvlJc w:val="left"/>
      <w:pPr>
        <w:ind w:left="2118" w:hanging="281"/>
      </w:pPr>
      <w:rPr>
        <w:rFonts w:hint="default"/>
      </w:rPr>
    </w:lvl>
    <w:lvl w:ilvl="3" w:tplc="FD323576">
      <w:numFmt w:val="bullet"/>
      <w:lvlText w:val="•"/>
      <w:lvlJc w:val="left"/>
      <w:pPr>
        <w:ind w:left="3128" w:hanging="281"/>
      </w:pPr>
      <w:rPr>
        <w:rFonts w:hint="default"/>
      </w:rPr>
    </w:lvl>
    <w:lvl w:ilvl="4" w:tplc="3690BEB8">
      <w:numFmt w:val="bullet"/>
      <w:lvlText w:val="•"/>
      <w:lvlJc w:val="left"/>
      <w:pPr>
        <w:ind w:left="4137" w:hanging="281"/>
      </w:pPr>
      <w:rPr>
        <w:rFonts w:hint="default"/>
      </w:rPr>
    </w:lvl>
    <w:lvl w:ilvl="5" w:tplc="27BA741A">
      <w:numFmt w:val="bullet"/>
      <w:lvlText w:val="•"/>
      <w:lvlJc w:val="left"/>
      <w:pPr>
        <w:ind w:left="5147" w:hanging="281"/>
      </w:pPr>
      <w:rPr>
        <w:rFonts w:hint="default"/>
      </w:rPr>
    </w:lvl>
    <w:lvl w:ilvl="6" w:tplc="658867AA">
      <w:numFmt w:val="bullet"/>
      <w:lvlText w:val="•"/>
      <w:lvlJc w:val="left"/>
      <w:pPr>
        <w:ind w:left="6156" w:hanging="281"/>
      </w:pPr>
      <w:rPr>
        <w:rFonts w:hint="default"/>
      </w:rPr>
    </w:lvl>
    <w:lvl w:ilvl="7" w:tplc="70FCF8BE">
      <w:numFmt w:val="bullet"/>
      <w:lvlText w:val="•"/>
      <w:lvlJc w:val="left"/>
      <w:pPr>
        <w:ind w:left="7166" w:hanging="281"/>
      </w:pPr>
      <w:rPr>
        <w:rFonts w:hint="default"/>
      </w:rPr>
    </w:lvl>
    <w:lvl w:ilvl="8" w:tplc="240A1066">
      <w:numFmt w:val="bullet"/>
      <w:lvlText w:val="•"/>
      <w:lvlJc w:val="left"/>
      <w:pPr>
        <w:ind w:left="8175" w:hanging="281"/>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8F9"/>
    <w:rsid w:val="001B4C61"/>
    <w:rsid w:val="00346BFB"/>
    <w:rsid w:val="003C55EE"/>
    <w:rsid w:val="004F58F9"/>
    <w:rsid w:val="00631569"/>
    <w:rsid w:val="006531B8"/>
    <w:rsid w:val="006750B7"/>
    <w:rsid w:val="00890995"/>
    <w:rsid w:val="009341A7"/>
    <w:rsid w:val="00946491"/>
    <w:rsid w:val="00A13DA5"/>
    <w:rsid w:val="00A93E22"/>
    <w:rsid w:val="00AD172A"/>
    <w:rsid w:val="00CA028D"/>
    <w:rsid w:val="00EB250E"/>
    <w:rsid w:val="00EF1EA0"/>
    <w:rsid w:val="00FA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rPr>
  </w:style>
  <w:style w:type="paragraph" w:styleId="Kop1">
    <w:name w:val="heading 1"/>
    <w:basedOn w:val="Standaard"/>
    <w:uiPriority w:val="1"/>
    <w:qFormat/>
    <w:pPr>
      <w:ind w:left="100"/>
      <w:outlineLvl w:val="0"/>
    </w:pPr>
    <w:rPr>
      <w:b/>
      <w:bCs/>
      <w:sz w:val="28"/>
      <w:szCs w:val="28"/>
    </w:rPr>
  </w:style>
  <w:style w:type="paragraph" w:styleId="Kop2">
    <w:name w:val="heading 2"/>
    <w:basedOn w:val="Standaard"/>
    <w:uiPriority w:val="1"/>
    <w:qFormat/>
    <w:pPr>
      <w:spacing w:before="103"/>
      <w:ind w:left="100"/>
      <w:outlineLvl w:val="1"/>
    </w:pPr>
    <w:rPr>
      <w:b/>
      <w:bCs/>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spacing w:before="103"/>
      <w:ind w:left="100"/>
    </w:pPr>
    <w:rPr>
      <w:sz w:val="24"/>
      <w:szCs w:val="24"/>
    </w:rPr>
  </w:style>
  <w:style w:type="paragraph" w:styleId="Lijstalinea">
    <w:name w:val="List Paragraph"/>
    <w:basedOn w:val="Standaard"/>
    <w:uiPriority w:val="1"/>
    <w:qFormat/>
    <w:pPr>
      <w:spacing w:before="72"/>
      <w:ind w:left="376" w:hanging="276"/>
    </w:pPr>
  </w:style>
  <w:style w:type="paragraph" w:customStyle="1" w:styleId="TableParagraph">
    <w:name w:val="Table Paragraph"/>
    <w:basedOn w:val="Standaard"/>
    <w:uiPriority w:val="1"/>
    <w:qFormat/>
  </w:style>
  <w:style w:type="paragraph" w:styleId="Ballontekst">
    <w:name w:val="Balloon Text"/>
    <w:basedOn w:val="Standaard"/>
    <w:link w:val="BallontekstChar"/>
    <w:uiPriority w:val="99"/>
    <w:semiHidden/>
    <w:unhideWhenUsed/>
    <w:rsid w:val="003C55E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55EE"/>
    <w:rPr>
      <w:rFonts w:ascii="Segoe UI" w:eastAsia="Arial"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rPr>
  </w:style>
  <w:style w:type="paragraph" w:styleId="Kop1">
    <w:name w:val="heading 1"/>
    <w:basedOn w:val="Standaard"/>
    <w:uiPriority w:val="1"/>
    <w:qFormat/>
    <w:pPr>
      <w:ind w:left="100"/>
      <w:outlineLvl w:val="0"/>
    </w:pPr>
    <w:rPr>
      <w:b/>
      <w:bCs/>
      <w:sz w:val="28"/>
      <w:szCs w:val="28"/>
    </w:rPr>
  </w:style>
  <w:style w:type="paragraph" w:styleId="Kop2">
    <w:name w:val="heading 2"/>
    <w:basedOn w:val="Standaard"/>
    <w:uiPriority w:val="1"/>
    <w:qFormat/>
    <w:pPr>
      <w:spacing w:before="103"/>
      <w:ind w:left="100"/>
      <w:outlineLvl w:val="1"/>
    </w:pPr>
    <w:rPr>
      <w:b/>
      <w:bCs/>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spacing w:before="103"/>
      <w:ind w:left="100"/>
    </w:pPr>
    <w:rPr>
      <w:sz w:val="24"/>
      <w:szCs w:val="24"/>
    </w:rPr>
  </w:style>
  <w:style w:type="paragraph" w:styleId="Lijstalinea">
    <w:name w:val="List Paragraph"/>
    <w:basedOn w:val="Standaard"/>
    <w:uiPriority w:val="1"/>
    <w:qFormat/>
    <w:pPr>
      <w:spacing w:before="72"/>
      <w:ind w:left="376" w:hanging="276"/>
    </w:pPr>
  </w:style>
  <w:style w:type="paragraph" w:customStyle="1" w:styleId="TableParagraph">
    <w:name w:val="Table Paragraph"/>
    <w:basedOn w:val="Standaard"/>
    <w:uiPriority w:val="1"/>
    <w:qFormat/>
  </w:style>
  <w:style w:type="paragraph" w:styleId="Ballontekst">
    <w:name w:val="Balloon Text"/>
    <w:basedOn w:val="Standaard"/>
    <w:link w:val="BallontekstChar"/>
    <w:uiPriority w:val="99"/>
    <w:semiHidden/>
    <w:unhideWhenUsed/>
    <w:rsid w:val="003C55E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55EE"/>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3276</Words>
  <Characters>18023</Characters>
  <Application>Microsoft Office Word</Application>
  <DocSecurity>4</DocSecurity>
  <Lines>150</Lines>
  <Paragraphs>42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Rijkswaterstaat</Company>
  <LinksUpToDate>false</LinksUpToDate>
  <CharactersWithSpaces>21257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Gray</dc:creator>
  <cp:lastModifiedBy>Ophem, Renée van (CIV)</cp:lastModifiedBy>
  <cp:revision>2</cp:revision>
  <dcterms:created xsi:type="dcterms:W3CDTF">2017-06-12T13:06:00Z</dcterms:created>
  <dcterms:modified xsi:type="dcterms:W3CDTF">2017-06-12T13:06:00Z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2017-05-18T00:00:00Z</vt:filetime>
  </property>
  <property fmtid="{D5CDD505-2E9C-101B-9397-08002B2CF9AE}" pid="3" name="Creator">
    <vt:lpwstr>Apache FOP Version 2.1</vt:lpwstr>
  </property>
  <property fmtid="{D5CDD505-2E9C-101B-9397-08002B2CF9AE}" pid="4" name="LastSaved">
    <vt:filetime>2017-05-18T00:00:00Z</vt:filetime>
  </property>
</Properties>
</file>